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6F" w:rsidRPr="00836B6F" w:rsidRDefault="00836B6F" w:rsidP="00836B6F">
      <w:pPr>
        <w:spacing w:after="0" w:line="240" w:lineRule="auto"/>
        <w:jc w:val="center"/>
        <w:rPr>
          <w:rFonts w:ascii="Tahoma" w:eastAsia="Times New Roman" w:hAnsi="Tahoma" w:cs="Tahoma"/>
          <w:b/>
          <w:sz w:val="21"/>
          <w:szCs w:val="21"/>
          <w:lang w:eastAsia="ru-RU"/>
        </w:rPr>
      </w:pPr>
      <w:r w:rsidRPr="00836B6F">
        <w:rPr>
          <w:rFonts w:ascii="Tahoma" w:eastAsia="Times New Roman" w:hAnsi="Tahoma" w:cs="Tahoma"/>
          <w:b/>
          <w:sz w:val="21"/>
          <w:szCs w:val="21"/>
          <w:lang w:eastAsia="ru-RU"/>
        </w:rPr>
        <w:t>Изменения извещения о проведении электронного аукциона</w:t>
      </w:r>
    </w:p>
    <w:p w:rsidR="00836B6F" w:rsidRPr="00836B6F" w:rsidRDefault="00836B6F" w:rsidP="00836B6F">
      <w:pPr>
        <w:spacing w:after="0" w:line="240" w:lineRule="auto"/>
        <w:jc w:val="center"/>
        <w:rPr>
          <w:rFonts w:ascii="Tahoma" w:eastAsia="Times New Roman" w:hAnsi="Tahoma" w:cs="Tahoma"/>
          <w:b/>
          <w:sz w:val="21"/>
          <w:szCs w:val="21"/>
          <w:lang w:eastAsia="ru-RU"/>
        </w:rPr>
      </w:pPr>
      <w:r w:rsidRPr="00836B6F">
        <w:rPr>
          <w:rFonts w:ascii="Tahoma" w:eastAsia="Times New Roman" w:hAnsi="Tahoma" w:cs="Tahoma"/>
          <w:b/>
          <w:sz w:val="21"/>
          <w:szCs w:val="21"/>
          <w:lang w:eastAsia="ru-RU"/>
        </w:rPr>
        <w:t>для закупки №</w:t>
      </w:r>
      <w:r>
        <w:rPr>
          <w:rFonts w:ascii="Tahoma" w:eastAsia="Times New Roman" w:hAnsi="Tahoma" w:cs="Tahoma"/>
          <w:b/>
          <w:sz w:val="21"/>
          <w:szCs w:val="21"/>
          <w:lang w:eastAsia="ru-RU"/>
        </w:rPr>
        <w:t xml:space="preserve"> </w:t>
      </w:r>
      <w:r w:rsidRPr="00836B6F">
        <w:rPr>
          <w:rFonts w:ascii="Tahoma" w:eastAsia="Times New Roman" w:hAnsi="Tahoma" w:cs="Tahoma"/>
          <w:b/>
          <w:sz w:val="21"/>
          <w:szCs w:val="21"/>
          <w:lang w:eastAsia="ru-RU"/>
        </w:rPr>
        <w:t>0318300008117000004</w:t>
      </w:r>
    </w:p>
    <w:tbl>
      <w:tblPr>
        <w:tblW w:w="5000" w:type="pct"/>
        <w:tblCellMar>
          <w:left w:w="0" w:type="dxa"/>
          <w:right w:w="0" w:type="dxa"/>
        </w:tblCellMar>
        <w:tblLook w:val="04A0"/>
      </w:tblPr>
      <w:tblGrid>
        <w:gridCol w:w="3742"/>
        <w:gridCol w:w="5613"/>
      </w:tblGrid>
      <w:tr w:rsidR="00836B6F" w:rsidRPr="00836B6F" w:rsidTr="00836B6F">
        <w:tc>
          <w:tcPr>
            <w:tcW w:w="2000" w:type="pct"/>
            <w:vAlign w:val="center"/>
            <w:hideMark/>
          </w:tcPr>
          <w:p w:rsidR="00836B6F" w:rsidRPr="00836B6F" w:rsidRDefault="00836B6F" w:rsidP="00836B6F">
            <w:pPr>
              <w:spacing w:after="0" w:line="240" w:lineRule="auto"/>
              <w:jc w:val="center"/>
              <w:rPr>
                <w:rFonts w:ascii="Tahoma" w:eastAsia="Times New Roman" w:hAnsi="Tahoma" w:cs="Tahoma"/>
                <w:b/>
                <w:bCs/>
                <w:sz w:val="20"/>
                <w:szCs w:val="20"/>
                <w:lang w:eastAsia="ru-RU"/>
              </w:rPr>
            </w:pPr>
          </w:p>
        </w:tc>
        <w:tc>
          <w:tcPr>
            <w:tcW w:w="3000" w:type="pct"/>
            <w:vAlign w:val="center"/>
            <w:hideMark/>
          </w:tcPr>
          <w:p w:rsidR="00836B6F" w:rsidRPr="00836B6F" w:rsidRDefault="00836B6F" w:rsidP="00836B6F">
            <w:pPr>
              <w:spacing w:after="0" w:line="240" w:lineRule="auto"/>
              <w:jc w:val="center"/>
              <w:rPr>
                <w:rFonts w:ascii="Tahoma" w:eastAsia="Times New Roman" w:hAnsi="Tahoma" w:cs="Tahoma"/>
                <w:b/>
                <w:bCs/>
                <w:sz w:val="20"/>
                <w:szCs w:val="20"/>
                <w:lang w:eastAsia="ru-RU"/>
              </w:rPr>
            </w:pPr>
          </w:p>
        </w:tc>
      </w:tr>
      <w:tr w:rsidR="00836B6F" w:rsidRPr="00836B6F" w:rsidTr="00836B6F">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Основание</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Решение Заказчика (организации, осуществляющей определение поставщика (подрядчика, исполнителя) для заказчика) от 24.04.2017</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Краткое описание изменения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Необходимость прописать идентификационный код закупки в документации об электронном аукционе</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Общая информация</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извещения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0318300008117000004</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Наименование объекта закупки</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Поставка косилки дорожной ротационной навесной для нужд Покровского сельского поселения Новопокровского района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Способ определения поставщика (подрядчика, исполнителя)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Электронный аукцион</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Наименование электронной площадки в информационно-телекоммуникационной сети «Интернет»</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ЗАО «</w:t>
            </w:r>
            <w:proofErr w:type="spellStart"/>
            <w:r w:rsidRPr="00836B6F">
              <w:rPr>
                <w:rFonts w:ascii="Tahoma" w:eastAsia="Times New Roman" w:hAnsi="Tahoma" w:cs="Tahoma"/>
                <w:sz w:val="20"/>
                <w:szCs w:val="20"/>
                <w:lang w:eastAsia="ru-RU"/>
              </w:rPr>
              <w:t>Сбербанк-АСТ</w:t>
            </w:r>
            <w:proofErr w:type="spellEnd"/>
            <w:r w:rsidRPr="00836B6F">
              <w:rPr>
                <w:rFonts w:ascii="Tahoma" w:eastAsia="Times New Roman" w:hAnsi="Tahoma" w:cs="Tahoma"/>
                <w:sz w:val="20"/>
                <w:szCs w:val="20"/>
                <w:lang w:eastAsia="ru-RU"/>
              </w:rPr>
              <w:t>»</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Адрес электронной площадки в информационно-телекоммуникационной сети «Интернет»</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http://www.sberbank-ast.ru</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Размещение осуществляет</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Заказчик</w:t>
            </w:r>
            <w:r w:rsidRPr="00836B6F">
              <w:rPr>
                <w:rFonts w:ascii="Tahoma" w:eastAsia="Times New Roman" w:hAnsi="Tahoma" w:cs="Tahoma"/>
                <w:sz w:val="20"/>
                <w:szCs w:val="20"/>
                <w:lang w:eastAsia="ru-RU"/>
              </w:rPr>
              <w:br/>
              <w:t>АДМИНИСТРАЦИЯ ПОКРОВСКОГО СЕЛЬСКОГО ПОСЕЛЕНИЯ НОВОПОКРОВСКОГО РАЙОНА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Контактная информация</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Организация, осуществляющая размещение</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АДМИНИСТРАЦИЯ ПОКРОВСКОГО СЕЛЬСКОГО ПОСЕЛЕНИЯ НОВОПОКРОВСКОГО РАЙОНА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Почтовый адрес</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Российская Федерация, 353027, Краснодарский край,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р-н,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w:t>
            </w:r>
            <w:proofErr w:type="spellStart"/>
            <w:r w:rsidRPr="00836B6F">
              <w:rPr>
                <w:rFonts w:ascii="Tahoma" w:eastAsia="Times New Roman" w:hAnsi="Tahoma" w:cs="Tahoma"/>
                <w:sz w:val="20"/>
                <w:szCs w:val="20"/>
                <w:lang w:eastAsia="ru-RU"/>
              </w:rPr>
              <w:t>п</w:t>
            </w:r>
            <w:proofErr w:type="spellEnd"/>
            <w:r w:rsidRPr="00836B6F">
              <w:rPr>
                <w:rFonts w:ascii="Tahoma" w:eastAsia="Times New Roman" w:hAnsi="Tahoma" w:cs="Tahoma"/>
                <w:sz w:val="20"/>
                <w:szCs w:val="20"/>
                <w:lang w:eastAsia="ru-RU"/>
              </w:rPr>
              <w:t xml:space="preserve">, </w:t>
            </w:r>
            <w:proofErr w:type="spellStart"/>
            <w:r w:rsidRPr="00836B6F">
              <w:rPr>
                <w:rFonts w:ascii="Tahoma" w:eastAsia="Times New Roman" w:hAnsi="Tahoma" w:cs="Tahoma"/>
                <w:sz w:val="20"/>
                <w:szCs w:val="20"/>
                <w:lang w:eastAsia="ru-RU"/>
              </w:rPr>
              <w:t>ул</w:t>
            </w:r>
            <w:proofErr w:type="spellEnd"/>
            <w:r w:rsidRPr="00836B6F">
              <w:rPr>
                <w:rFonts w:ascii="Tahoma" w:eastAsia="Times New Roman" w:hAnsi="Tahoma" w:cs="Tahoma"/>
                <w:sz w:val="20"/>
                <w:szCs w:val="20"/>
                <w:lang w:eastAsia="ru-RU"/>
              </w:rPr>
              <w:t xml:space="preserve"> ЛЕНИНА, 16</w:t>
            </w:r>
            <w:proofErr w:type="gramStart"/>
            <w:r w:rsidRPr="00836B6F">
              <w:rPr>
                <w:rFonts w:ascii="Tahoma" w:eastAsia="Times New Roman" w:hAnsi="Tahoma" w:cs="Tahoma"/>
                <w:sz w:val="20"/>
                <w:szCs w:val="20"/>
                <w:lang w:eastAsia="ru-RU"/>
              </w:rPr>
              <w:t xml:space="preserve"> А</w:t>
            </w:r>
            <w:proofErr w:type="gramEnd"/>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Место нахождения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Российская Федерация, 353027, Краснодарский край,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р-н,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w:t>
            </w:r>
            <w:proofErr w:type="spellStart"/>
            <w:r w:rsidRPr="00836B6F">
              <w:rPr>
                <w:rFonts w:ascii="Tahoma" w:eastAsia="Times New Roman" w:hAnsi="Tahoma" w:cs="Tahoma"/>
                <w:sz w:val="20"/>
                <w:szCs w:val="20"/>
                <w:lang w:eastAsia="ru-RU"/>
              </w:rPr>
              <w:t>п</w:t>
            </w:r>
            <w:proofErr w:type="spellEnd"/>
            <w:r w:rsidRPr="00836B6F">
              <w:rPr>
                <w:rFonts w:ascii="Tahoma" w:eastAsia="Times New Roman" w:hAnsi="Tahoma" w:cs="Tahoma"/>
                <w:sz w:val="20"/>
                <w:szCs w:val="20"/>
                <w:lang w:eastAsia="ru-RU"/>
              </w:rPr>
              <w:t xml:space="preserve">, </w:t>
            </w:r>
            <w:proofErr w:type="spellStart"/>
            <w:r w:rsidRPr="00836B6F">
              <w:rPr>
                <w:rFonts w:ascii="Tahoma" w:eastAsia="Times New Roman" w:hAnsi="Tahoma" w:cs="Tahoma"/>
                <w:sz w:val="20"/>
                <w:szCs w:val="20"/>
                <w:lang w:eastAsia="ru-RU"/>
              </w:rPr>
              <w:t>ул</w:t>
            </w:r>
            <w:proofErr w:type="spellEnd"/>
            <w:r w:rsidRPr="00836B6F">
              <w:rPr>
                <w:rFonts w:ascii="Tahoma" w:eastAsia="Times New Roman" w:hAnsi="Tahoma" w:cs="Tahoma"/>
                <w:sz w:val="20"/>
                <w:szCs w:val="20"/>
                <w:lang w:eastAsia="ru-RU"/>
              </w:rPr>
              <w:t xml:space="preserve"> ЛЕНИНА, 16</w:t>
            </w:r>
            <w:proofErr w:type="gramStart"/>
            <w:r w:rsidRPr="00836B6F">
              <w:rPr>
                <w:rFonts w:ascii="Tahoma" w:eastAsia="Times New Roman" w:hAnsi="Tahoma" w:cs="Tahoma"/>
                <w:sz w:val="20"/>
                <w:szCs w:val="20"/>
                <w:lang w:eastAsia="ru-RU"/>
              </w:rPr>
              <w:t xml:space="preserve"> А</w:t>
            </w:r>
            <w:proofErr w:type="gramEnd"/>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Ответственное должностное лицо</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proofErr w:type="spellStart"/>
            <w:r w:rsidRPr="00836B6F">
              <w:rPr>
                <w:rFonts w:ascii="Tahoma" w:eastAsia="Times New Roman" w:hAnsi="Tahoma" w:cs="Tahoma"/>
                <w:sz w:val="20"/>
                <w:szCs w:val="20"/>
                <w:lang w:eastAsia="ru-RU"/>
              </w:rPr>
              <w:t>Воличенко</w:t>
            </w:r>
            <w:proofErr w:type="spellEnd"/>
            <w:r w:rsidRPr="00836B6F">
              <w:rPr>
                <w:rFonts w:ascii="Tahoma" w:eastAsia="Times New Roman" w:hAnsi="Tahoma" w:cs="Tahoma"/>
                <w:sz w:val="20"/>
                <w:szCs w:val="20"/>
                <w:lang w:eastAsia="ru-RU"/>
              </w:rPr>
              <w:t xml:space="preserve"> Наталья Николаевна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Адрес электронной почты</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pokrovskoesp1@rambler.ru</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контактного телефона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8-86149-37232</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Факс</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Информация о процедуре закупки</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Дата и время начала подачи заявок</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24.04.2017 10:15</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Дата и время окончания подачи заявок</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03.05.2017 14:00</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Место подачи заявок</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заявка на участие в электронном аукционе направляется участником аукциона оператору электронной площадки</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Порядок подачи заявок</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Участник аукциона вправе подать заявку </w:t>
            </w:r>
            <w:proofErr w:type="gramStart"/>
            <w:r w:rsidRPr="00836B6F">
              <w:rPr>
                <w:rFonts w:ascii="Tahoma" w:eastAsia="Times New Roman" w:hAnsi="Tahoma" w:cs="Tahoma"/>
                <w:sz w:val="20"/>
                <w:szCs w:val="20"/>
                <w:lang w:eastAsia="ru-RU"/>
              </w:rPr>
              <w:t>на участие в таком аукционе в любое время с момента размещения извещения о его проведении</w:t>
            </w:r>
            <w:proofErr w:type="gramEnd"/>
            <w:r w:rsidRPr="00836B6F">
              <w:rPr>
                <w:rFonts w:ascii="Tahoma" w:eastAsia="Times New Roman" w:hAnsi="Tahoma" w:cs="Tahoma"/>
                <w:sz w:val="20"/>
                <w:szCs w:val="20"/>
                <w:lang w:eastAsia="ru-RU"/>
              </w:rPr>
              <w:t xml:space="preserve"> до предусмотренных Разделом 2. «ИНФОРМАЦИОННАЯ КАРТА ЭЛЕКТРОННОГО АУКЦИОНА» даты и времени окончания срока подачи на участие в таком аукционе заявок</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Дата </w:t>
            </w:r>
            <w:proofErr w:type="gramStart"/>
            <w:r w:rsidRPr="00836B6F">
              <w:rPr>
                <w:rFonts w:ascii="Tahoma" w:eastAsia="Times New Roman" w:hAnsi="Tahoma" w:cs="Tahoma"/>
                <w:sz w:val="20"/>
                <w:szCs w:val="20"/>
                <w:lang w:eastAsia="ru-RU"/>
              </w:rPr>
              <w:t>окончания срока рассмотрения первых частей заявок участников</w:t>
            </w:r>
            <w:proofErr w:type="gramEnd"/>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04.05.2017</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Дата проведения аукциона в электронной форме</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10.05.2017</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 xml:space="preserve">Условия контракта </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Начальная (максимальная) цена контракта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128335.00 Российский рубль</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Источник финансирования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Бюджет Покровского сельского поселения Новопокровского района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lastRenderedPageBreak/>
              <w:t>Идентификационный код закупки</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173234401392523440100100080012830244</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Место доставки товара, выполнения работы или оказания услуги</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Российская Федерация, Краснодарский край,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р-н, </w:t>
            </w:r>
            <w:proofErr w:type="spellStart"/>
            <w:r w:rsidRPr="00836B6F">
              <w:rPr>
                <w:rFonts w:ascii="Tahoma" w:eastAsia="Times New Roman" w:hAnsi="Tahoma" w:cs="Tahoma"/>
                <w:sz w:val="20"/>
                <w:szCs w:val="20"/>
                <w:lang w:eastAsia="ru-RU"/>
              </w:rPr>
              <w:t>Новопокровский</w:t>
            </w:r>
            <w:proofErr w:type="spellEnd"/>
            <w:r w:rsidRPr="00836B6F">
              <w:rPr>
                <w:rFonts w:ascii="Tahoma" w:eastAsia="Times New Roman" w:hAnsi="Tahoma" w:cs="Tahoma"/>
                <w:sz w:val="20"/>
                <w:szCs w:val="20"/>
                <w:lang w:eastAsia="ru-RU"/>
              </w:rPr>
              <w:t xml:space="preserve"> </w:t>
            </w:r>
            <w:proofErr w:type="spellStart"/>
            <w:proofErr w:type="gramStart"/>
            <w:r w:rsidRPr="00836B6F">
              <w:rPr>
                <w:rFonts w:ascii="Tahoma" w:eastAsia="Times New Roman" w:hAnsi="Tahoma" w:cs="Tahoma"/>
                <w:sz w:val="20"/>
                <w:szCs w:val="20"/>
                <w:lang w:eastAsia="ru-RU"/>
              </w:rPr>
              <w:t>п</w:t>
            </w:r>
            <w:proofErr w:type="spellEnd"/>
            <w:proofErr w:type="gramEnd"/>
            <w:r w:rsidRPr="00836B6F">
              <w:rPr>
                <w:rFonts w:ascii="Tahoma" w:eastAsia="Times New Roman" w:hAnsi="Tahoma" w:cs="Tahoma"/>
                <w:sz w:val="20"/>
                <w:szCs w:val="20"/>
                <w:lang w:eastAsia="ru-RU"/>
              </w:rPr>
              <w:t>, ул. Ленина, 16а</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Сроки поставки товара или завершения работы либо график оказания услуг</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Один раз в год</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Объект закупки</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gridSpan w:val="2"/>
            <w:vAlign w:val="center"/>
            <w:hideMark/>
          </w:tcPr>
          <w:tbl>
            <w:tblPr>
              <w:tblW w:w="5000" w:type="pct"/>
              <w:tblCellMar>
                <w:left w:w="0" w:type="dxa"/>
                <w:right w:w="0" w:type="dxa"/>
              </w:tblCellMar>
              <w:tblLook w:val="04A0"/>
            </w:tblPr>
            <w:tblGrid>
              <w:gridCol w:w="4135"/>
              <w:gridCol w:w="1177"/>
              <w:gridCol w:w="1047"/>
              <w:gridCol w:w="1066"/>
              <w:gridCol w:w="973"/>
              <w:gridCol w:w="957"/>
            </w:tblGrid>
            <w:tr w:rsidR="00836B6F" w:rsidRPr="00836B6F">
              <w:tc>
                <w:tcPr>
                  <w:tcW w:w="0" w:type="auto"/>
                  <w:gridSpan w:val="6"/>
                  <w:vAlign w:val="center"/>
                  <w:hideMark/>
                </w:tcPr>
                <w:p w:rsidR="00836B6F" w:rsidRPr="00836B6F" w:rsidRDefault="00836B6F" w:rsidP="00836B6F">
                  <w:pPr>
                    <w:spacing w:after="0" w:line="240" w:lineRule="auto"/>
                    <w:jc w:val="right"/>
                    <w:rPr>
                      <w:rFonts w:ascii="Tahoma" w:eastAsia="Times New Roman" w:hAnsi="Tahoma" w:cs="Tahoma"/>
                      <w:sz w:val="20"/>
                      <w:szCs w:val="20"/>
                      <w:lang w:eastAsia="ru-RU"/>
                    </w:rPr>
                  </w:pPr>
                  <w:r w:rsidRPr="00836B6F">
                    <w:rPr>
                      <w:rFonts w:ascii="Tahoma" w:eastAsia="Times New Roman" w:hAnsi="Tahoma" w:cs="Tahoma"/>
                      <w:sz w:val="20"/>
                      <w:szCs w:val="20"/>
                      <w:lang w:eastAsia="ru-RU"/>
                    </w:rPr>
                    <w:t>Российский рубль</w:t>
                  </w:r>
                </w:p>
              </w:tc>
            </w:tr>
            <w:tr w:rsidR="00836B6F" w:rsidRPr="00836B6F">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Наименование товара, работ, услуг</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Код по ОКПД</w:t>
                  </w:r>
                  <w:proofErr w:type="gramStart"/>
                  <w:r w:rsidRPr="00836B6F">
                    <w:rPr>
                      <w:rFonts w:ascii="Tahoma" w:eastAsia="Times New Roman" w:hAnsi="Tahoma" w:cs="Tahoma"/>
                      <w:sz w:val="20"/>
                      <w:szCs w:val="20"/>
                      <w:lang w:eastAsia="ru-RU"/>
                    </w:rPr>
                    <w:t>2</w:t>
                  </w:r>
                  <w:proofErr w:type="gramEnd"/>
                  <w:r w:rsidRPr="00836B6F">
                    <w:rPr>
                      <w:rFonts w:ascii="Tahoma" w:eastAsia="Times New Roman" w:hAnsi="Tahoma" w:cs="Tahoma"/>
                      <w:sz w:val="20"/>
                      <w:szCs w:val="20"/>
                      <w:lang w:eastAsia="ru-RU"/>
                    </w:rPr>
                    <w:t xml:space="preserve"> </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Единица измерения</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Количество</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Цена за </w:t>
                  </w:r>
                  <w:proofErr w:type="spellStart"/>
                  <w:r w:rsidRPr="00836B6F">
                    <w:rPr>
                      <w:rFonts w:ascii="Tahoma" w:eastAsia="Times New Roman" w:hAnsi="Tahoma" w:cs="Tahoma"/>
                      <w:sz w:val="20"/>
                      <w:szCs w:val="20"/>
                      <w:lang w:eastAsia="ru-RU"/>
                    </w:rPr>
                    <w:t>ед</w:t>
                  </w:r>
                  <w:proofErr w:type="gramStart"/>
                  <w:r w:rsidRPr="00836B6F">
                    <w:rPr>
                      <w:rFonts w:ascii="Tahoma" w:eastAsia="Times New Roman" w:hAnsi="Tahoma" w:cs="Tahoma"/>
                      <w:sz w:val="20"/>
                      <w:szCs w:val="20"/>
                      <w:lang w:eastAsia="ru-RU"/>
                    </w:rPr>
                    <w:t>.и</w:t>
                  </w:r>
                  <w:proofErr w:type="gramEnd"/>
                  <w:r w:rsidRPr="00836B6F">
                    <w:rPr>
                      <w:rFonts w:ascii="Tahoma" w:eastAsia="Times New Roman" w:hAnsi="Tahoma" w:cs="Tahoma"/>
                      <w:sz w:val="20"/>
                      <w:szCs w:val="20"/>
                      <w:lang w:eastAsia="ru-RU"/>
                    </w:rPr>
                    <w:t>зм</w:t>
                  </w:r>
                  <w:proofErr w:type="spellEnd"/>
                  <w:r w:rsidRPr="00836B6F">
                    <w:rPr>
                      <w:rFonts w:ascii="Tahoma" w:eastAsia="Times New Roman" w:hAnsi="Tahoma" w:cs="Tahoma"/>
                      <w:sz w:val="20"/>
                      <w:szCs w:val="20"/>
                      <w:lang w:eastAsia="ru-RU"/>
                    </w:rPr>
                    <w:t>.</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Стоимость</w:t>
                  </w:r>
                </w:p>
              </w:tc>
            </w:tr>
            <w:tr w:rsidR="00836B6F" w:rsidRPr="00836B6F">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Тип – навесная, устанавливается на базовую машину МТЗ 80/82.1; Производительность за час основного времени, </w:t>
                  </w:r>
                  <w:proofErr w:type="gramStart"/>
                  <w:r w:rsidRPr="00836B6F">
                    <w:rPr>
                      <w:rFonts w:ascii="Tahoma" w:eastAsia="Times New Roman" w:hAnsi="Tahoma" w:cs="Tahoma"/>
                      <w:sz w:val="20"/>
                      <w:szCs w:val="20"/>
                      <w:lang w:eastAsia="ru-RU"/>
                    </w:rPr>
                    <w:t>га</w:t>
                  </w:r>
                  <w:proofErr w:type="gramEnd"/>
                  <w:r w:rsidRPr="00836B6F">
                    <w:rPr>
                      <w:rFonts w:ascii="Tahoma" w:eastAsia="Times New Roman" w:hAnsi="Tahoma" w:cs="Tahoma"/>
                      <w:sz w:val="20"/>
                      <w:szCs w:val="20"/>
                      <w:lang w:eastAsia="ru-RU"/>
                    </w:rPr>
                    <w:t xml:space="preserve">/ч не менее 2,5; Максимальный вылет стрелы, м 2,1; Угол заложения окашиваемого откоса, град от 0 до 50; Ширина захвата рабочего органа, мм, не менее 2100; Ширина окашиваемых откосов, мм, не более 3500; </w:t>
                  </w:r>
                  <w:proofErr w:type="gramStart"/>
                  <w:r w:rsidRPr="00836B6F">
                    <w:rPr>
                      <w:rFonts w:ascii="Tahoma" w:eastAsia="Times New Roman" w:hAnsi="Tahoma" w:cs="Tahoma"/>
                      <w:sz w:val="20"/>
                      <w:szCs w:val="20"/>
                      <w:lang w:eastAsia="ru-RU"/>
                    </w:rPr>
                    <w:t>Высота среза растений, мм от 40 до 100 Рабочая скорость, км/ч не менее 15 Частота вращения ВОМ, об/мин: не менее 1000 Частота вращения ротора, об/мин: не менее 2000±10 Масса (без инструмента, принадлежностей и запчастей) не более 535 кг Рабочие органы – 4 ротора с двумя скашивающими ножами каждый.</w:t>
                  </w:r>
                  <w:proofErr w:type="gramEnd"/>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28.30.51.000</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proofErr w:type="gramStart"/>
                  <w:r w:rsidRPr="00836B6F">
                    <w:rPr>
                      <w:rFonts w:ascii="Tahoma" w:eastAsia="Times New Roman" w:hAnsi="Tahoma" w:cs="Tahoma"/>
                      <w:sz w:val="20"/>
                      <w:szCs w:val="20"/>
                      <w:lang w:eastAsia="ru-RU"/>
                    </w:rPr>
                    <w:t>ШТ</w:t>
                  </w:r>
                  <w:proofErr w:type="gramEnd"/>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1.00</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128335.00</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128335.00</w:t>
                  </w:r>
                </w:p>
              </w:tc>
            </w:tr>
            <w:tr w:rsidR="00836B6F" w:rsidRPr="00836B6F">
              <w:tc>
                <w:tcPr>
                  <w:tcW w:w="0" w:type="auto"/>
                  <w:gridSpan w:val="6"/>
                  <w:vAlign w:val="center"/>
                  <w:hideMark/>
                </w:tcPr>
                <w:p w:rsidR="00836B6F" w:rsidRPr="00836B6F" w:rsidRDefault="00836B6F" w:rsidP="00836B6F">
                  <w:pPr>
                    <w:spacing w:after="0" w:line="240" w:lineRule="auto"/>
                    <w:jc w:val="right"/>
                    <w:rPr>
                      <w:rFonts w:ascii="Tahoma" w:eastAsia="Times New Roman" w:hAnsi="Tahoma" w:cs="Tahoma"/>
                      <w:sz w:val="20"/>
                      <w:szCs w:val="20"/>
                      <w:lang w:eastAsia="ru-RU"/>
                    </w:rPr>
                  </w:pPr>
                  <w:r w:rsidRPr="00836B6F">
                    <w:rPr>
                      <w:rFonts w:ascii="Tahoma" w:eastAsia="Times New Roman" w:hAnsi="Tahoma" w:cs="Tahoma"/>
                      <w:sz w:val="20"/>
                      <w:szCs w:val="20"/>
                      <w:lang w:eastAsia="ru-RU"/>
                    </w:rPr>
                    <w:t>Итого: 128335.00</w:t>
                  </w:r>
                </w:p>
              </w:tc>
            </w:tr>
          </w:tbl>
          <w:p w:rsidR="00836B6F" w:rsidRPr="00836B6F" w:rsidRDefault="00836B6F" w:rsidP="00836B6F">
            <w:pPr>
              <w:spacing w:after="0" w:line="240" w:lineRule="auto"/>
              <w:rPr>
                <w:rFonts w:ascii="Tahoma" w:eastAsia="Times New Roman" w:hAnsi="Tahoma" w:cs="Tahoma"/>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Преимущества и требования к участникам</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Преимущества</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Не </w:t>
            </w:r>
            <w:proofErr w:type="gramStart"/>
            <w:r w:rsidRPr="00836B6F">
              <w:rPr>
                <w:rFonts w:ascii="Tahoma" w:eastAsia="Times New Roman" w:hAnsi="Tahoma" w:cs="Tahoma"/>
                <w:sz w:val="20"/>
                <w:szCs w:val="20"/>
                <w:lang w:eastAsia="ru-RU"/>
              </w:rPr>
              <w:t>установлены</w:t>
            </w:r>
            <w:proofErr w:type="gramEnd"/>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Требования к участникам</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1 Единые требования к участникам (в соответствии с частью 1 Статьи 31 Федерального закона № 44-ФЗ) </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 к требованию отсутствует</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2 Единые требования к участникам (в соответствии с частью 2 статьи 31 Федерального закона № 44-ФЗ) </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 к требованию отсутствует</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3 Участники закупки могут быть только субъектами малого предпринимательства или социально ориентированными некоммерческими организациями (в соответствии с частью 3 статьи 30 Федерального закона № 44-ФЗ) </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 к требованию отсутствует</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4 Требование о наличии финансовых ресурсов для исполнения контракта (в соответствии с пунктом 1 части 2 Статьи 31 Федерального закона № 44-ФЗ) </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Дополнительная информация к требованию отсутствует</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Ограничение участия в определении </w:t>
            </w:r>
            <w:r w:rsidRPr="00836B6F">
              <w:rPr>
                <w:rFonts w:ascii="Tahoma" w:eastAsia="Times New Roman" w:hAnsi="Tahoma" w:cs="Tahoma"/>
                <w:sz w:val="20"/>
                <w:szCs w:val="20"/>
                <w:lang w:eastAsia="ru-RU"/>
              </w:rPr>
              <w:lastRenderedPageBreak/>
              <w:t>поставщика (подрядчика, исполнителя), установленное в соответствии с Федеральным законом № 44-ФЗ (согласно пункту 4 статьи 42 Федерального закона № 44-ФЗ)</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lastRenderedPageBreak/>
              <w:t xml:space="preserve">участники закупки могут быть только субъектами малого </w:t>
            </w:r>
            <w:r w:rsidRPr="00836B6F">
              <w:rPr>
                <w:rFonts w:ascii="Tahoma" w:eastAsia="Times New Roman" w:hAnsi="Tahoma" w:cs="Tahoma"/>
                <w:sz w:val="20"/>
                <w:szCs w:val="20"/>
                <w:lang w:eastAsia="ru-RU"/>
              </w:rPr>
              <w:lastRenderedPageBreak/>
              <w:t>предпринимательства или социально ориентированными некоммерческими организациями (в соответствии с частью 3 статьи 30 ФЗ № 44-ФЗ)</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lastRenderedPageBreak/>
              <w:t>Обеспечение заявок</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Требуется обеспечение заявок</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Размер обеспечения заявок</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1283.35</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Порядок внесения денежных сре</w:t>
            </w:r>
            <w:proofErr w:type="gramStart"/>
            <w:r w:rsidRPr="00836B6F">
              <w:rPr>
                <w:rFonts w:ascii="Tahoma" w:eastAsia="Times New Roman" w:hAnsi="Tahoma" w:cs="Tahoma"/>
                <w:sz w:val="20"/>
                <w:szCs w:val="20"/>
                <w:lang w:eastAsia="ru-RU"/>
              </w:rPr>
              <w:t>дств в к</w:t>
            </w:r>
            <w:proofErr w:type="gramEnd"/>
            <w:r w:rsidRPr="00836B6F">
              <w:rPr>
                <w:rFonts w:ascii="Tahoma" w:eastAsia="Times New Roman" w:hAnsi="Tahoma" w:cs="Tahoma"/>
                <w:sz w:val="20"/>
                <w:szCs w:val="20"/>
                <w:lang w:eastAsia="ru-RU"/>
              </w:rPr>
              <w:t>ачестве обеспечения заявок</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Обеспечение заявки на участие в аукционе может предоставляться участником аукциона только путем внесения денежных средств. 4.2.2. Требование об обеспечении заявки на участие в аукционе в равной мере относится ко всем участникам аукциона. 4.2.4. </w:t>
            </w:r>
            <w:proofErr w:type="gramStart"/>
            <w:r w:rsidRPr="00836B6F">
              <w:rPr>
                <w:rFonts w:ascii="Tahoma" w:eastAsia="Times New Roman" w:hAnsi="Tahoma" w:cs="Tahoma"/>
                <w:sz w:val="20"/>
                <w:szCs w:val="20"/>
                <w:lang w:eastAsia="ru-RU"/>
              </w:rPr>
              <w:t>Денежные средства, внесенные в качестве обеспечения заявок на участие в аукционе перечисляются</w:t>
            </w:r>
            <w:proofErr w:type="gramEnd"/>
            <w:r w:rsidRPr="00836B6F">
              <w:rPr>
                <w:rFonts w:ascii="Tahoma" w:eastAsia="Times New Roman" w:hAnsi="Tahoma" w:cs="Tahoma"/>
                <w:sz w:val="20"/>
                <w:szCs w:val="20"/>
                <w:lang w:eastAsia="ru-RU"/>
              </w:rPr>
              <w:t xml:space="preserve"> на счет оператора электронной площадки в банке. </w:t>
            </w:r>
            <w:proofErr w:type="gramStart"/>
            <w:r w:rsidRPr="00836B6F">
              <w:rPr>
                <w:rFonts w:ascii="Tahoma" w:eastAsia="Times New Roman" w:hAnsi="Tahoma" w:cs="Tahoma"/>
                <w:sz w:val="20"/>
                <w:szCs w:val="20"/>
                <w:lang w:eastAsia="ru-RU"/>
              </w:rPr>
              <w:t>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настоящего пункта на основании договора, заключенного оператором электронной площадки с каждым участником аукциона при прохождении им аккредитации</w:t>
            </w:r>
            <w:proofErr w:type="gramEnd"/>
            <w:r w:rsidRPr="00836B6F">
              <w:rPr>
                <w:rFonts w:ascii="Tahoma" w:eastAsia="Times New Roman" w:hAnsi="Tahoma" w:cs="Tahoma"/>
                <w:sz w:val="20"/>
                <w:szCs w:val="20"/>
                <w:lang w:eastAsia="ru-RU"/>
              </w:rPr>
              <w:t xml:space="preserve"> на электронной площадке. 4.2.5. Для учета проведения операций по обеспечению участия в аукционах на счете оператора электронной площадки открываются лицевые счета участников таких аукционов.</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Платежные реквизиты для перечисления денежных сре</w:t>
            </w:r>
            <w:proofErr w:type="gramStart"/>
            <w:r w:rsidRPr="00836B6F">
              <w:rPr>
                <w:rFonts w:ascii="Tahoma" w:eastAsia="Times New Roman" w:hAnsi="Tahoma" w:cs="Tahoma"/>
                <w:sz w:val="20"/>
                <w:szCs w:val="20"/>
                <w:lang w:eastAsia="ru-RU"/>
              </w:rPr>
              <w:t>дств пр</w:t>
            </w:r>
            <w:proofErr w:type="gramEnd"/>
            <w:r w:rsidRPr="00836B6F">
              <w:rPr>
                <w:rFonts w:ascii="Tahoma" w:eastAsia="Times New Roman" w:hAnsi="Tahoma" w:cs="Tahoma"/>
                <w:sz w:val="20"/>
                <w:szCs w:val="20"/>
                <w:lang w:eastAsia="ru-RU"/>
              </w:rPr>
              <w:t>и уклонении участника закупки от заключения контракта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расчётного счёта" 40302810600385180300</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лицевого счёта" 992480960</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"БИК" 040349516</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Обеспечение исполнения контракта</w:t>
            </w:r>
          </w:p>
        </w:tc>
        <w:tc>
          <w:tcPr>
            <w:tcW w:w="0" w:type="auto"/>
            <w:vAlign w:val="center"/>
            <w:hideMark/>
          </w:tcPr>
          <w:p w:rsidR="00836B6F" w:rsidRPr="00836B6F" w:rsidRDefault="00836B6F" w:rsidP="00836B6F">
            <w:pPr>
              <w:spacing w:after="0" w:line="240" w:lineRule="auto"/>
              <w:rPr>
                <w:rFonts w:ascii="Times New Roman" w:eastAsia="Times New Roman" w:hAnsi="Times New Roman" w:cs="Times New Roman"/>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Требуется обеспечение исполнения контракта</w:t>
            </w:r>
          </w:p>
        </w:tc>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Размер обеспечения исполнения контракта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6416.75</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Порядок предоставления обеспечения исполнения контракта, требования к обеспечению, информация о банковском сопровождении контракта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Обеспечение контракта. Исполнение контракта может обеспечиваться предоставлением банковской гарантии, выданной банком и соответствующей требованиям пункта 6.4. настоящего Раздела, или внесением денежных средств на </w:t>
            </w:r>
            <w:proofErr w:type="gramStart"/>
            <w:r w:rsidRPr="00836B6F">
              <w:rPr>
                <w:rFonts w:ascii="Tahoma" w:eastAsia="Times New Roman" w:hAnsi="Tahoma" w:cs="Tahoma"/>
                <w:sz w:val="20"/>
                <w:szCs w:val="20"/>
                <w:lang w:eastAsia="ru-RU"/>
              </w:rPr>
              <w:t>указанный</w:t>
            </w:r>
            <w:proofErr w:type="gramEnd"/>
            <w:r w:rsidRPr="00836B6F">
              <w:rPr>
                <w:rFonts w:ascii="Tahoma" w:eastAsia="Times New Roman" w:hAnsi="Tahoma" w:cs="Tahoma"/>
                <w:sz w:val="20"/>
                <w:szCs w:val="20"/>
                <w:lang w:eastAsia="ru-RU"/>
              </w:rPr>
              <w:t xml:space="preserve"> в Разделе 2. «ИНФОРМАЦИОННАЯ КАРТА ЭЛЕКТРОННОГО АУКЦИОНА»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контракта определяется участником аукциона, с которым заключается контракт, самостоятельно. Срок действия банковской гарантии должен превышать срок действия контракта не менее чем на 1 (один) месяц. 6.3.2. Контракт заключается после предоставления участником аукциона, с которым заключается контракт, обеспечения исполнения контракта в соответствии с пунктом 6.3. настоящего Раздела. 6.3.3. В случае </w:t>
            </w:r>
            <w:proofErr w:type="spellStart"/>
            <w:r w:rsidRPr="00836B6F">
              <w:rPr>
                <w:rFonts w:ascii="Tahoma" w:eastAsia="Times New Roman" w:hAnsi="Tahoma" w:cs="Tahoma"/>
                <w:sz w:val="20"/>
                <w:szCs w:val="20"/>
                <w:lang w:eastAsia="ru-RU"/>
              </w:rPr>
              <w:t>непредоставления</w:t>
            </w:r>
            <w:proofErr w:type="spellEnd"/>
            <w:r w:rsidRPr="00836B6F">
              <w:rPr>
                <w:rFonts w:ascii="Tahoma" w:eastAsia="Times New Roman" w:hAnsi="Tahoma" w:cs="Tahoma"/>
                <w:sz w:val="20"/>
                <w:szCs w:val="20"/>
                <w:lang w:eastAsia="ru-RU"/>
              </w:rPr>
              <w:t xml:space="preserve"> участником аукциона, с которым заключается контракт, обеспечения исполнения контракта в срок, установленный для заключения контракта, такой </w:t>
            </w:r>
            <w:r w:rsidRPr="00836B6F">
              <w:rPr>
                <w:rFonts w:ascii="Tahoma" w:eastAsia="Times New Roman" w:hAnsi="Tahoma" w:cs="Tahoma"/>
                <w:sz w:val="20"/>
                <w:szCs w:val="20"/>
                <w:lang w:eastAsia="ru-RU"/>
              </w:rPr>
              <w:lastRenderedPageBreak/>
              <w:t>участник считается уклонившимся от заключения контракта. 6.3.4. Размер обеспечения исполнения контракта установлен в Разделе 2. «ИНФОРМАЦИОННАЯ КАРТА ЭЛЕКТРОННОГО АУКЦИОНА». В случае</w:t>
            </w:r>
            <w:proofErr w:type="gramStart"/>
            <w:r w:rsidRPr="00836B6F">
              <w:rPr>
                <w:rFonts w:ascii="Tahoma" w:eastAsia="Times New Roman" w:hAnsi="Tahoma" w:cs="Tahoma"/>
                <w:sz w:val="20"/>
                <w:szCs w:val="20"/>
                <w:lang w:eastAsia="ru-RU"/>
              </w:rPr>
              <w:t>,</w:t>
            </w:r>
            <w:proofErr w:type="gramEnd"/>
            <w:r w:rsidRPr="00836B6F">
              <w:rPr>
                <w:rFonts w:ascii="Tahoma" w:eastAsia="Times New Roman" w:hAnsi="Tahoma" w:cs="Tahoma"/>
                <w:sz w:val="20"/>
                <w:szCs w:val="20"/>
                <w:lang w:eastAsia="ru-RU"/>
              </w:rPr>
              <w:t xml:space="preserve"> если предложенная в заявке участника аукциона цена снижена на 25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пункта 6.5. настоящего Раздела. 6.3.5.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6.3.6. Положения пункта 6.3. не применяются в случаях указ</w:t>
            </w:r>
            <w:proofErr w:type="gramStart"/>
            <w:r w:rsidRPr="00836B6F">
              <w:rPr>
                <w:rFonts w:ascii="Tahoma" w:eastAsia="Times New Roman" w:hAnsi="Tahoma" w:cs="Tahoma"/>
                <w:sz w:val="20"/>
                <w:szCs w:val="20"/>
                <w:lang w:eastAsia="ru-RU"/>
              </w:rPr>
              <w:t>.</w:t>
            </w:r>
            <w:proofErr w:type="gramEnd"/>
            <w:r w:rsidRPr="00836B6F">
              <w:rPr>
                <w:rFonts w:ascii="Tahoma" w:eastAsia="Times New Roman" w:hAnsi="Tahoma" w:cs="Tahoma"/>
                <w:sz w:val="20"/>
                <w:szCs w:val="20"/>
                <w:lang w:eastAsia="ru-RU"/>
              </w:rPr>
              <w:t xml:space="preserve"> </w:t>
            </w:r>
            <w:proofErr w:type="gramStart"/>
            <w:r w:rsidRPr="00836B6F">
              <w:rPr>
                <w:rFonts w:ascii="Tahoma" w:eastAsia="Times New Roman" w:hAnsi="Tahoma" w:cs="Tahoma"/>
                <w:sz w:val="20"/>
                <w:szCs w:val="20"/>
                <w:lang w:eastAsia="ru-RU"/>
              </w:rPr>
              <w:t>в</w:t>
            </w:r>
            <w:proofErr w:type="gramEnd"/>
            <w:r w:rsidRPr="00836B6F">
              <w:rPr>
                <w:rFonts w:ascii="Tahoma" w:eastAsia="Times New Roman" w:hAnsi="Tahoma" w:cs="Tahoma"/>
                <w:sz w:val="20"/>
                <w:szCs w:val="20"/>
                <w:lang w:eastAsia="ru-RU"/>
              </w:rPr>
              <w:t xml:space="preserve"> п.п. 6.3.6</w:t>
            </w:r>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lastRenderedPageBreak/>
              <w:t>Платежные реквизиты для обеспечения исполнения контракта</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расчётного счёта" 40302810600385180300</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"Номер лицевого счёта" 992480960</w:t>
            </w:r>
          </w:p>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"БИК" 040349516</w:t>
            </w:r>
          </w:p>
        </w:tc>
      </w:tr>
      <w:tr w:rsidR="00836B6F" w:rsidRPr="00836B6F" w:rsidTr="00836B6F">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Дополнительная информация</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Информация отсутствует</w:t>
            </w:r>
          </w:p>
        </w:tc>
      </w:tr>
      <w:tr w:rsidR="00836B6F" w:rsidRPr="00836B6F" w:rsidTr="00836B6F">
        <w:tc>
          <w:tcPr>
            <w:tcW w:w="0" w:type="auto"/>
            <w:gridSpan w:val="2"/>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proofErr w:type="gramStart"/>
            <w:r w:rsidRPr="00836B6F">
              <w:rPr>
                <w:rFonts w:ascii="Tahoma" w:eastAsia="Times New Roman" w:hAnsi="Tahoma" w:cs="Tahoma"/>
                <w:sz w:val="20"/>
                <w:szCs w:val="20"/>
                <w:lang w:eastAsia="ru-RU"/>
              </w:rPr>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836B6F">
              <w:rPr>
                <w:rFonts w:ascii="Tahoma" w:eastAsia="Times New Roman" w:hAnsi="Tahoma" w:cs="Tahoma"/>
                <w:sz w:val="20"/>
                <w:szCs w:val="20"/>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836B6F" w:rsidRPr="00836B6F" w:rsidTr="00836B6F">
        <w:tc>
          <w:tcPr>
            <w:tcW w:w="0" w:type="auto"/>
            <w:vAlign w:val="center"/>
            <w:hideMark/>
          </w:tcPr>
          <w:p w:rsidR="00836B6F" w:rsidRPr="00836B6F" w:rsidRDefault="00836B6F" w:rsidP="00836B6F">
            <w:pPr>
              <w:spacing w:after="0" w:line="240" w:lineRule="auto"/>
              <w:rPr>
                <w:rFonts w:ascii="Tahoma" w:eastAsia="Times New Roman" w:hAnsi="Tahoma" w:cs="Tahoma"/>
                <w:sz w:val="20"/>
                <w:szCs w:val="20"/>
                <w:lang w:eastAsia="ru-RU"/>
              </w:rPr>
            </w:pPr>
            <w:r w:rsidRPr="00836B6F">
              <w:rPr>
                <w:rFonts w:ascii="Tahoma" w:eastAsia="Times New Roman" w:hAnsi="Tahoma" w:cs="Tahoma"/>
                <w:b/>
                <w:bCs/>
                <w:sz w:val="20"/>
                <w:szCs w:val="20"/>
                <w:lang w:eastAsia="ru-RU"/>
              </w:rPr>
              <w:t>Перечень прикрепленных документов</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1 АД косилка дорожная навесная Покровское </w:t>
            </w:r>
            <w:proofErr w:type="spellStart"/>
            <w:r w:rsidRPr="00836B6F">
              <w:rPr>
                <w:rFonts w:ascii="Tahoma" w:eastAsia="Times New Roman" w:hAnsi="Tahoma" w:cs="Tahoma"/>
                <w:sz w:val="20"/>
                <w:szCs w:val="20"/>
                <w:lang w:eastAsia="ru-RU"/>
              </w:rPr>
              <w:t>сп</w:t>
            </w:r>
            <w:proofErr w:type="spellEnd"/>
          </w:p>
        </w:tc>
      </w:tr>
      <w:tr w:rsidR="00836B6F" w:rsidRPr="00836B6F" w:rsidTr="00836B6F">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 xml:space="preserve">Дата и время подписания изменения извещения (соответствует дате направления на контроль по </w:t>
            </w:r>
            <w:proofErr w:type="gramStart"/>
            <w:r w:rsidRPr="00836B6F">
              <w:rPr>
                <w:rFonts w:ascii="Tahoma" w:eastAsia="Times New Roman" w:hAnsi="Tahoma" w:cs="Tahoma"/>
                <w:sz w:val="20"/>
                <w:szCs w:val="20"/>
                <w:lang w:eastAsia="ru-RU"/>
              </w:rPr>
              <w:t>ч</w:t>
            </w:r>
            <w:proofErr w:type="gramEnd"/>
            <w:r w:rsidRPr="00836B6F">
              <w:rPr>
                <w:rFonts w:ascii="Tahoma" w:eastAsia="Times New Roman" w:hAnsi="Tahoma" w:cs="Tahoma"/>
                <w:sz w:val="20"/>
                <w:szCs w:val="20"/>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vAlign w:val="center"/>
            <w:hideMark/>
          </w:tcPr>
          <w:p w:rsidR="00836B6F" w:rsidRPr="00836B6F" w:rsidRDefault="00836B6F" w:rsidP="00836B6F">
            <w:pPr>
              <w:spacing w:before="100" w:beforeAutospacing="1" w:after="100" w:afterAutospacing="1" w:line="240" w:lineRule="auto"/>
              <w:rPr>
                <w:rFonts w:ascii="Tahoma" w:eastAsia="Times New Roman" w:hAnsi="Tahoma" w:cs="Tahoma"/>
                <w:sz w:val="20"/>
                <w:szCs w:val="20"/>
                <w:lang w:eastAsia="ru-RU"/>
              </w:rPr>
            </w:pPr>
            <w:r w:rsidRPr="00836B6F">
              <w:rPr>
                <w:rFonts w:ascii="Tahoma" w:eastAsia="Times New Roman" w:hAnsi="Tahoma" w:cs="Tahoma"/>
                <w:sz w:val="20"/>
                <w:szCs w:val="20"/>
                <w:lang w:eastAsia="ru-RU"/>
              </w:rPr>
              <w:t>24.04.2017 12:02</w:t>
            </w:r>
          </w:p>
        </w:tc>
      </w:tr>
    </w:tbl>
    <w:p w:rsidR="00D07D92" w:rsidRDefault="00D07D92"/>
    <w:sectPr w:rsidR="00D07D92" w:rsidSect="00D07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B6F"/>
    <w:rsid w:val="00836B6F"/>
    <w:rsid w:val="00D07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title">
    <w:name w:val="subtitle"/>
    <w:basedOn w:val="a"/>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836B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6111338">
      <w:bodyDiv w:val="1"/>
      <w:marLeft w:val="0"/>
      <w:marRight w:val="0"/>
      <w:marTop w:val="0"/>
      <w:marBottom w:val="0"/>
      <w:divBdr>
        <w:top w:val="none" w:sz="0" w:space="0" w:color="auto"/>
        <w:left w:val="none" w:sz="0" w:space="0" w:color="auto"/>
        <w:bottom w:val="none" w:sz="0" w:space="0" w:color="auto"/>
        <w:right w:val="none" w:sz="0" w:space="0" w:color="auto"/>
      </w:divBdr>
      <w:divsChild>
        <w:div w:id="379211322">
          <w:marLeft w:val="0"/>
          <w:marRight w:val="0"/>
          <w:marTop w:val="4110"/>
          <w:marBottom w:val="0"/>
          <w:divBdr>
            <w:top w:val="none" w:sz="0" w:space="0" w:color="auto"/>
            <w:left w:val="none" w:sz="0" w:space="0" w:color="auto"/>
            <w:bottom w:val="none" w:sz="0" w:space="0" w:color="auto"/>
            <w:right w:val="none" w:sz="0" w:space="0" w:color="auto"/>
          </w:divBdr>
          <w:divsChild>
            <w:div w:id="533733028">
              <w:marLeft w:val="0"/>
              <w:marRight w:val="0"/>
              <w:marTop w:val="0"/>
              <w:marBottom w:val="0"/>
              <w:divBdr>
                <w:top w:val="none" w:sz="0" w:space="0" w:color="auto"/>
                <w:left w:val="none" w:sz="0" w:space="0" w:color="auto"/>
                <w:bottom w:val="none" w:sz="0" w:space="0" w:color="auto"/>
                <w:right w:val="none" w:sz="0" w:space="0" w:color="auto"/>
              </w:divBdr>
              <w:divsChild>
                <w:div w:id="1507136764">
                  <w:marLeft w:val="0"/>
                  <w:marRight w:val="0"/>
                  <w:marTop w:val="0"/>
                  <w:marBottom w:val="0"/>
                  <w:divBdr>
                    <w:top w:val="none" w:sz="0" w:space="0" w:color="auto"/>
                    <w:left w:val="none" w:sz="0" w:space="0" w:color="auto"/>
                    <w:bottom w:val="none" w:sz="0" w:space="0" w:color="auto"/>
                    <w:right w:val="none" w:sz="0" w:space="0" w:color="auto"/>
                  </w:divBdr>
                  <w:divsChild>
                    <w:div w:id="769467530">
                      <w:marLeft w:val="0"/>
                      <w:marRight w:val="0"/>
                      <w:marTop w:val="0"/>
                      <w:marBottom w:val="0"/>
                      <w:divBdr>
                        <w:top w:val="none" w:sz="0" w:space="0" w:color="auto"/>
                        <w:left w:val="none" w:sz="0" w:space="0" w:color="auto"/>
                        <w:bottom w:val="none" w:sz="0" w:space="0" w:color="auto"/>
                        <w:right w:val="none" w:sz="0" w:space="0" w:color="auto"/>
                      </w:divBdr>
                      <w:divsChild>
                        <w:div w:id="70474533">
                          <w:marLeft w:val="0"/>
                          <w:marRight w:val="0"/>
                          <w:marTop w:val="0"/>
                          <w:marBottom w:val="0"/>
                          <w:divBdr>
                            <w:top w:val="none" w:sz="0" w:space="0" w:color="auto"/>
                            <w:left w:val="none" w:sz="0" w:space="0" w:color="auto"/>
                            <w:bottom w:val="none" w:sz="0" w:space="0" w:color="auto"/>
                            <w:right w:val="none" w:sz="0" w:space="0" w:color="auto"/>
                          </w:divBdr>
                          <w:divsChild>
                            <w:div w:id="1040007329">
                              <w:marLeft w:val="0"/>
                              <w:marRight w:val="0"/>
                              <w:marTop w:val="0"/>
                              <w:marBottom w:val="0"/>
                              <w:divBdr>
                                <w:top w:val="none" w:sz="0" w:space="0" w:color="auto"/>
                                <w:left w:val="none" w:sz="0" w:space="0" w:color="auto"/>
                                <w:bottom w:val="none" w:sz="0" w:space="0" w:color="auto"/>
                                <w:right w:val="none" w:sz="0" w:space="0" w:color="auto"/>
                              </w:divBdr>
                              <w:divsChild>
                                <w:div w:id="3893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8436</Characters>
  <Application>Microsoft Office Word</Application>
  <DocSecurity>0</DocSecurity>
  <Lines>70</Lines>
  <Paragraphs>19</Paragraphs>
  <ScaleCrop>false</ScaleCrop>
  <Company>RePack by SPecialiST</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2017-04-24T09:51:00Z</dcterms:created>
  <dcterms:modified xsi:type="dcterms:W3CDTF">2017-04-24T09:53:00Z</dcterms:modified>
</cp:coreProperties>
</file>