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BE" w:rsidRPr="00F850BE" w:rsidRDefault="00F850BE" w:rsidP="00BA37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ПОКРОВСКОГО СЕЛЬСКОГО ПОСЕЛЕНИЯ НОВОПОКРОВСКОГО РАЙОНА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BA37ED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AD4FC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20.07.2022</w:t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 w:rsidRP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№ </w:t>
      </w:r>
      <w:r w:rsidR="00AD4FC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51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пос. Новопокровский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0209" w:rsidRPr="00F850BE" w:rsidRDefault="00830209" w:rsidP="001D0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нестационарных торговых объектов</w:t>
      </w:r>
    </w:p>
    <w:p w:rsidR="001D04FE" w:rsidRDefault="00830209" w:rsidP="001D0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F850BE"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830209" w:rsidRPr="00F850BE" w:rsidRDefault="00984D72" w:rsidP="001D0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Новопокровского района</w:t>
      </w:r>
    </w:p>
    <w:p w:rsidR="00830209" w:rsidRPr="00F850BE" w:rsidRDefault="00830209" w:rsidP="00F850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209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850BE">
        <w:rPr>
          <w:rFonts w:ascii="Times New Roman" w:hAnsi="Times New Roman" w:cs="Times New Roman"/>
          <w:sz w:val="28"/>
          <w:szCs w:val="28"/>
        </w:rPr>
        <w:t>Федеральным законом от 6 октября 2003</w:t>
      </w:r>
      <w:r w:rsidR="00B03503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hAnsi="Times New Roman" w:cs="Times New Roman"/>
          <w:sz w:val="28"/>
          <w:szCs w:val="28"/>
        </w:rPr>
        <w:t>года № 131-ФЗ «Об общих принципах организации местного самоуправления в Российской Федерации»,</w:t>
      </w:r>
      <w:r w:rsidR="00B03503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28.12.2009 № 381-ФЗ «Об основах государственного регулирования торговой деятельности в Российской Федерации», с Законом Краснодарского края от 31.05.2005 № 879-КЗ «О государственной политике Краснодарского края в сфере торговой деятельности», с постановлением главы администрации (губернатора) Краснодарского края от 11.11.2014 № 1249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 Законодательного Собрания Краснодарского края от 23.06.2022 №2901-п «О размещении и деятельности нестационарных торговых объектов на территории Краснодарского края»,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Новопокровский район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постановление администрации муниципального образования Новопокровский район от 05.06.2015</w:t>
      </w:r>
      <w:proofErr w:type="gramEnd"/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3503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504 «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участках, зданиях, сооружениях, находящихся в государственной или муниципальной собственности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37ED" w:rsidRPr="00F850BE" w:rsidRDefault="00BA37ED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размещения нестационарных торговых объектов (Приложение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Типовую форму договора о предоставлении права на размещение нестационарного торгового объекта на территории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F850BE" w:rsidRPr="00F850BE" w:rsidRDefault="00830209" w:rsidP="00A2403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Постановление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hyperlink r:id="rId4" w:tgtFrame="_blank" w:history="1">
        <w:r w:rsidR="00F850BE" w:rsidRPr="00F85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</w:hyperlink>
      <w:r w:rsidR="00F850BE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="002840B1">
        <w:rPr>
          <w:rFonts w:ascii="Times New Roman" w:hAnsi="Times New Roman" w:cs="Times New Roman"/>
          <w:sz w:val="28"/>
          <w:szCs w:val="28"/>
        </w:rPr>
        <w:t>10</w:t>
      </w:r>
      <w:r w:rsidR="00F850BE" w:rsidRPr="00F850BE">
        <w:rPr>
          <w:rFonts w:ascii="Times New Roman" w:hAnsi="Times New Roman" w:cs="Times New Roman"/>
          <w:sz w:val="28"/>
          <w:szCs w:val="28"/>
        </w:rPr>
        <w:t>.0</w:t>
      </w:r>
      <w:r w:rsidR="002840B1">
        <w:rPr>
          <w:rFonts w:ascii="Times New Roman" w:hAnsi="Times New Roman" w:cs="Times New Roman"/>
          <w:sz w:val="28"/>
          <w:szCs w:val="28"/>
        </w:rPr>
        <w:t>8</w:t>
      </w:r>
      <w:r w:rsidR="00F850BE" w:rsidRPr="00F850BE">
        <w:rPr>
          <w:rFonts w:ascii="Times New Roman" w:hAnsi="Times New Roman" w:cs="Times New Roman"/>
          <w:sz w:val="28"/>
          <w:szCs w:val="28"/>
        </w:rPr>
        <w:t xml:space="preserve">.2018 № </w:t>
      </w:r>
      <w:r w:rsidR="002840B1">
        <w:rPr>
          <w:rFonts w:ascii="Times New Roman" w:hAnsi="Times New Roman" w:cs="Times New Roman"/>
          <w:sz w:val="28"/>
          <w:szCs w:val="28"/>
        </w:rPr>
        <w:t>59</w:t>
      </w:r>
      <w:r w:rsidR="00F850BE" w:rsidRPr="00F850BE">
        <w:rPr>
          <w:rFonts w:ascii="Times New Roman" w:hAnsi="Times New Roman" w:cs="Times New Roman"/>
          <w:sz w:val="28"/>
          <w:szCs w:val="28"/>
        </w:rPr>
        <w:t xml:space="preserve"> «</w:t>
      </w:r>
      <w:r w:rsidR="00F850BE"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2840B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размещении</w:t>
      </w:r>
      <w:r w:rsidR="00F850BE"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нестационарных торговых </w:t>
      </w:r>
      <w:r w:rsidR="002840B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объектов</w:t>
      </w:r>
      <w:r w:rsidR="00F850BE"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Покровского сельского поселения Новопокровского района»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 вопросам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6D35" w:rsidRPr="00F850B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официальное обнародование настоящего постановления в установленных местах.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2403C" w:rsidRDefault="00830209" w:rsidP="00A24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2403C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830209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30209" w:rsidRPr="00F850BE" w:rsidRDefault="00F850BE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30209" w:rsidRPr="00F850BE" w:rsidRDefault="00B03503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03" w:rsidRDefault="00B03503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Pr="00F850BE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A37ED" w:rsidRDefault="00BA37ED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30209" w:rsidRPr="00F850BE" w:rsidRDefault="005A68B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30209" w:rsidRPr="005A68B9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8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830209" w:rsidRPr="005A68B9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8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размещения нестационарных торговых объектов</w:t>
      </w:r>
    </w:p>
    <w:p w:rsidR="00830209" w:rsidRPr="00F850BE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0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bookmarkEnd w:id="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целях создания условий для обеспечения жителей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торговли и определяет порядок и сроки размещения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распространяется на отношения, связанные с размещением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  <w:bookmarkEnd w:id="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Размещение НТО осуществляется путём проведения Конкурса по предоставлению права на размещение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на срок от 1 до 7 месяцев, а также путём согласования на размещение НТО в дни проведения праздничных мероприятий, имеющих краткосрочный характер на срок от 1 до 10 дней.</w:t>
      </w:r>
      <w:bookmarkEnd w:id="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Предметом Конкурса является предоставление права на размещение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нестационарных торговых объектов, утверждённой постановлением администрации</w:t>
      </w:r>
      <w:r w:rsidR="00822AE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Ново</w:t>
      </w:r>
      <w:r w:rsidR="00822AE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- Схема размещения).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5"/>
      <w:bookmarkEnd w:id="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Организатором Конкурса, а также лицом, уполномоченным согласовать размещение НТО, является администрация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  <w:bookmarkEnd w:id="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Конкурс проводит конкурсная комиссия по предоставлению права размещения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Конкурсная комиссия),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утверждается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3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действует на постоянной форме.</w:t>
      </w:r>
      <w:bookmarkEnd w:id="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Срок предоставления права на размещение НТО устанавливается:</w:t>
      </w:r>
      <w:bookmarkEnd w:id="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 весенне-летний период - до 7 месяцев (с 1 апреля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по реализации бахчевых культур - до 4 месяцев (с 1 июля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объектов по реализации кваса из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розлив - до 6 месяцев (с 1 мая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 осенне-зимний период, - до 5 месяцев (с 1 ноября по 31 марта);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по реализации хвойных деревьев - до 1 месяца (с 1 декабря по 31 декабря);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Требования, предусмотренные настоящим положением, не распространяются на отношения, связанные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размещением и использованием НТО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размещением НТО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822AE6" w:rsidRPr="00F850BE" w:rsidRDefault="00822AE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0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размещению НТО</w:t>
      </w:r>
      <w:bookmarkEnd w:id="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Размещение НТО осуществляется в местах, определённых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хемой размещения нестационарных торговых объектов, утвержденной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 район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Внешний вид нестационарных торговых объектов должен соответствовать эскизу (дизайн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проекту), согласованному с администрацией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241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  <w:bookmarkEnd w:id="1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  <w:bookmarkEnd w:id="13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Эксплуатация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  <w:bookmarkEnd w:id="1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241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поверительных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клейм для обеспечения единства и точности измерения.</w:t>
      </w:r>
      <w:bookmarkEnd w:id="1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допускается осуществлять складирование товара, упаковок, мусора на элементах благоустройства и прилегающей территории.</w:t>
      </w:r>
      <w:bookmarkEnd w:id="1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НТО должны содержаться в надлежащем санитарном состоянии в соответствии с Правилами благоустройства и санитарного содержания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 красить, устранять повреждения на вывесках, конструктивных элементах, производить уборку территории, прилегающей к НТО.</w:t>
      </w:r>
      <w:bookmarkEnd w:id="17"/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30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Конкурсной комиссии</w:t>
      </w:r>
      <w:bookmarkEnd w:id="1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проведения Конкурса создаётся Конкурсная комиссия.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утверждается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на постоянной основе.</w:t>
      </w:r>
      <w:bookmarkEnd w:id="19"/>
    </w:p>
    <w:p w:rsidR="00830209" w:rsidRPr="002822F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1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входят: председатель, заместители председателя, секретарь и члены комиссии</w:t>
      </w:r>
      <w:r w:rsidR="00957B78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 предпринимательского сообщества, представитель торгово-промышленной палаты муниципального образования, общественный представитель Уполномоченного п</w:t>
      </w:r>
      <w:r w:rsid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предпринимателей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0"/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формируется таким образом, чтобы была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исключена возможность возникновения конфликта интересов, которые повлияют на принимаемые Конкурсной комиссией решения.</w:t>
      </w:r>
      <w:bookmarkEnd w:id="2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управления, кредиторами участников Конкурса).</w:t>
      </w:r>
      <w:bookmarkEnd w:id="2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2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выявления в составе Конкурсной комиссии лиц, указанных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настоящего Положения, данные лица не участвуют в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работе Конкурсной комиссии при рассмотрении и принятии решения по заявлениям, в рассмотрении которых они могут быть лично заинтересованы.</w:t>
      </w:r>
      <w:bookmarkEnd w:id="2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2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половины от общего числа её членов.</w:t>
      </w:r>
      <w:bookmarkEnd w:id="2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2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  <w:bookmarkEnd w:id="2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2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Конкурсная комиссия:</w:t>
      </w:r>
      <w:bookmarkEnd w:id="2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 с документами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документы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Конкурса, принимает решение по единственным заявкам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26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Решение Конкурсной комиссии принимается большинством голосов от числа присутствующих членов комиссии. </w:t>
      </w:r>
      <w:bookmarkEnd w:id="27"/>
    </w:p>
    <w:p w:rsidR="001802EB" w:rsidRPr="00F850BE" w:rsidRDefault="00830209" w:rsidP="00BA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2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  <w:bookmarkStart w:id="29" w:name="sub_1400"/>
      <w:bookmarkEnd w:id="2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участия и порядок проведения Конкурса</w:t>
      </w:r>
      <w:bookmarkEnd w:id="2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40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 участия в Конкурсе</w:t>
      </w:r>
      <w:bookmarkEnd w:id="3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2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принимать участие индивидуальные предприниматели и юридические лица (далее - заявитель), подавшие заявление на предоставление права размещения НТО по форме, утверждённой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заявление) с приложением документов, указанных в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 4.1.2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позднее 17 календарных дней до официально объявленного дня проведения Конкурса.</w:t>
      </w:r>
      <w:bookmarkEnd w:id="31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2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Для участия в Конкурсе заявитель направляет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заказной почтовой корреспонденцией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представляет в администрацию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согласно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1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приложением:</w:t>
      </w:r>
      <w:bookmarkEnd w:id="3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29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юридических лиц (для юридических лиц) или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индивидуальных предпринимателей (для индивидуальных предпринимателей), выданные не более чем за 30 дней до дня объявления о проведении конкурса;</w:t>
      </w:r>
      <w:bookmarkEnd w:id="3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292"/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доверенности, копии документа, удостоверяющего личность;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  <w:bookmarkEnd w:id="3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29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справки налогового органа об исполнении налогоплательщиком обязанности по уплате налогов, сборов, страховых взносов, пени и налоговых санкций, выданной не более чем за 90 дней до дня объявления о проведении Конкурса.</w:t>
      </w:r>
      <w:bookmarkEnd w:id="3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документов, содержащих, сведения, подтверждающие соответствие заявителя конкурсным условиям: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93"/>
        <w:gridCol w:w="3756"/>
        <w:gridCol w:w="4907"/>
      </w:tblGrid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конкурсного условия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внешнему виду НТО и прилегающей территории в едином архитектурно-дизайнерском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стиле, согласованном администрацией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Эскиз, дизайн-проект нестационарного торгового объекта, согласованный с администрацией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продукции общественного питания, сельскохозяйственной продукции и продукции её переработки сельхоз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товаропроизводителями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об уплате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сельскохозяйственного налога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квартал текущего года;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НТО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заявителя в сфере нестационарной мелкорозничной торговли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Благодарности, награды, участие в системах сертификации, договор на право размещения НТО на территории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заключённый на предшествующие периоды и др.</w:t>
            </w:r>
          </w:p>
        </w:tc>
      </w:tr>
      <w:tr w:rsidR="001802EB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уровне культуры и качества обслуживания населения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рабочего места с применением форменной одежды у продавца с логотипом хозяйствующего субъекта, сведения о полноте ассортимента по заявленной группе товаров, дополнительные услуги по фасовке товара в упаковку с фирменным знаком и т.д.</w:t>
            </w:r>
          </w:p>
        </w:tc>
      </w:tr>
      <w:tr w:rsidR="001802EB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финансовом предложении за право размещения нестационарного торгового объекта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A572E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право размещения объекта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приложения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 к настоящему Положению, 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методикой определения стартового размера финансового предложения на право размещения НТО, утверждённой приложением № 4 к 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 о порядке размещения нестационарных торговых объектов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представляются заявителем самостоятельно. Документы, указанные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1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запрашиваются уполномоченным органом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3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Заявление является официальным документом, выражающим намерение заявителя принять участие в Конкурсе.</w:t>
      </w:r>
      <w:bookmarkEnd w:id="3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3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уполномоченный орган в письменной форме.</w:t>
      </w:r>
      <w:bookmarkEnd w:id="3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3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заявления на участие в Конкурсе, должны быть заполнены по всем пунктам.</w:t>
      </w:r>
      <w:bookmarkEnd w:id="3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документам прикладывается опись документов, представляемых для участия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юридического лица, фамилия, имя и отчество индивидуального предпринимателя;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товаров;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адреса размещения нестационарных торговых объектов, по которым подаётся заявление, в соответствии с выпиской из 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конверт с заявкой на участие в конкурсе, поступившей в срок, указанный в конкурсной документации регистрируется уполномоченным органом.</w:t>
      </w:r>
    </w:p>
    <w:p w:rsidR="001802EB" w:rsidRPr="00F850BE" w:rsidRDefault="008D2A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конвертов с заявками на участие в конкурсе, защищенность заявок, неприкосновенность и конфиденциальность.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хранение конвертов с заявками на участие в конкурсе, не вправе допускать повреждения этих конвертов, осуществлять открытие доступа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установленной конкурсной документацией срока вскрытия конвертов.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40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проведения Конкурса</w:t>
      </w:r>
      <w:bookmarkEnd w:id="39"/>
    </w:p>
    <w:p w:rsidR="00830209" w:rsidRPr="005A68B9" w:rsidRDefault="00830209" w:rsidP="005A6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sub_103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обеспечивает размещение информационного сообщения о проведении Конкурса 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Схему размещения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газета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</w:t>
      </w:r>
      <w:r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</w:t>
      </w:r>
      <w:r w:rsidR="005A68B9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A68B9" w:rsidRPr="005A68B9">
          <w:rPr>
            <w:rFonts w:ascii="Times New Roman" w:hAnsi="Times New Roman" w:cs="Times New Roman"/>
            <w:sz w:val="28"/>
            <w:szCs w:val="28"/>
          </w:rPr>
          <w:t>www.</w:t>
        </w:r>
        <w:r w:rsidR="005A68B9" w:rsidRPr="005A68B9">
          <w:rPr>
            <w:rFonts w:ascii="Times New Roman" w:hAnsi="Times New Roman" w:cs="Times New Roman"/>
            <w:sz w:val="28"/>
            <w:szCs w:val="28"/>
            <w:lang w:val="en-US"/>
          </w:rPr>
          <w:t>admpokrovskoesp</w:t>
        </w:r>
        <w:r w:rsidR="005A68B9" w:rsidRPr="005A68B9">
          <w:rPr>
            <w:rFonts w:ascii="Times New Roman" w:hAnsi="Times New Roman" w:cs="Times New Roman"/>
            <w:sz w:val="28"/>
            <w:szCs w:val="28"/>
          </w:rPr>
          <w:t>.</w:t>
        </w:r>
        <w:r w:rsidR="005A68B9" w:rsidRPr="005A68B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68B9" w:rsidRPr="005A68B9">
        <w:rPr>
          <w:rFonts w:ascii="Times New Roman" w:hAnsi="Times New Roman" w:cs="Times New Roman"/>
          <w:sz w:val="28"/>
          <w:szCs w:val="28"/>
        </w:rPr>
        <w:t>.</w:t>
      </w:r>
      <w:r w:rsidR="005A6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30 дней до даты проведения конкурса и 10 дней до дня начала приёма заявлений и конвертов с документами на участие в Конкурсе (далее - заявка на участие в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Конкурсе).</w:t>
      </w:r>
      <w:bookmarkEnd w:id="40"/>
      <w:proofErr w:type="gramEnd"/>
    </w:p>
    <w:p w:rsidR="007534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внести изменения в информационное сообщение о проведении Конкурса 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выписку из Схемы размещения не позднее 5 календарных дней до дня начала приёма заявлений и конвертов с документами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33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Информационное сообщение должно содержать следующую информацию:</w:t>
      </w:r>
      <w:bookmarkEnd w:id="4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срок, на который заключается договор; дата, место и время проведения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требования, предъявляемые к участникам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приёма заявок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конкурсного предложения;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начала и окончания приёма заявок;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и телефон уполномоченного органа;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получения информации об условиях Конкурса;</w:t>
      </w:r>
    </w:p>
    <w:p w:rsidR="00C46892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3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выписку из 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размещения, актуальную применительно к конкретному Конкурсу.</w:t>
      </w:r>
    </w:p>
    <w:bookmarkEnd w:id="42"/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Конкурс проводится путём проведения Конкурсной комиссией следующих процедур: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3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вскрытие конвертов с документами на участие в Конкурсе;</w:t>
      </w:r>
      <w:bookmarkEnd w:id="4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заявок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победителей Конкурса и принятие решения по единственным заявкам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- для юридического лица; фамилия, имя и отчество - для индивидуального предпринимателя, наличие в составе заявки на участие в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сведений и документов, предусмотренных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4.1. раздела 4 настоящего 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2-х календарных дней со дня вскрытия конвертов с заявками на участие в Конкурсе уполномоченный орган размещает на интернет-сайте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="005A68B9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admpokrovskoesp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(далее – интернет-сайт) протокол вскрытия конвертов с заявками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В день, время и месте,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сообщении о проведении Конкурса, Конкурсная комиссия: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допуске к участию в Конкурсе и признании участниками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допуске к участию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допуске к участию в Конкурсе в случае: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документа на участие в Конкурсе, предусмотренного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 пункта 4.1.2 подраздела 4.1. раздела 4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недостоверных данных в документах, представленных для участия в Конкурсе;</w:t>
      </w:r>
    </w:p>
    <w:p w:rsidR="00AD58F6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требований, предъявляемых к оформлению документации, установленных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4.1.5 подраздела 4.1. раздела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  <w:bookmarkStart w:id="44" w:name="sub_103018"/>
    </w:p>
    <w:p w:rsidR="00AD58F6" w:rsidRPr="00F850BE" w:rsidRDefault="007534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нарушения ранее имеющихся обязательств, установленных настоящим Положением, подтверждённых документально (уведомления, акты, 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 и т.д.).</w:t>
      </w:r>
      <w:bookmarkEnd w:id="4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уполномоченным органом на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2-х календарных дней со дня подписания протокола рассмотрения заявок на участие в Конкурсе.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36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победителей.</w:t>
      </w:r>
      <w:bookmarkEnd w:id="4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36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и сопоставления заявок на участие в Конкурсе при определении победителей Конкурса являются:</w:t>
      </w:r>
      <w:bookmarkEnd w:id="4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задолженности по налогам и сборам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 участника Конкурса по внешнему виду НТО и благоустройству прилегающей территории в едином архитектурно-дизайнерском стиле, согласованном с администрацией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поверенных технических средств измерения (весов, мерных емкостей, мерной линейки) на планируемый период размещения НТО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работы заявителя в сфере нестационарной мелкорозничной торговли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финансового предложения за право на размещение НТО – 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по единственным заявкам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Конкурсе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Конкурсная комиссия принимает решение о предоставлении права на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НТО заявителю, чья заявка на участие в Конкурсе является единственной (далее - единственный заявитель).</w:t>
      </w:r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37"/>
      <w:bookmarkStart w:id="48" w:name="sub_103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размещение НТО не может быть предоставлено участникам Конкурса, единственным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</w:t>
      </w:r>
      <w:bookmarkStart w:id="49" w:name="sub_103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указанные в заявлении, отсутствуют в выписке из Схемы размещения, актуальной применительно к конкретному конкурсу. Конкурсная комиссия принимает решение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заявки на участие в Конкурсе по данным адресам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9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Победителями Конкурса не могут быть признаны участники:</w:t>
      </w:r>
      <w:bookmarkEnd w:id="47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случае если адреса, указанные в заявлении, отсутствуют в Схеме размещения. Конкурсная комиссия принимает решение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заявки на участие в Конкурсе по данным адресам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района, рассчитанного в соответствии с Методикой определения стартового размера финансового предложения за право размещения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 № 4 к настоящему Положению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если в графе «финансовое предложение» в бланке финансового предложения за право размещения НТО, </w:t>
      </w:r>
      <w:proofErr w:type="gramStart"/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к настоящему Положению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отсутствует финансовое предложение участника Конкурса за право размещения НТО.</w:t>
      </w:r>
    </w:p>
    <w:p w:rsidR="00A14777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39"/>
      <w:bookmarkEnd w:id="4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77328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заявления двух или более участников набирают одинаковое количество баллов,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набирают одинаковое количество баллов, предпочтение отдаётся участнику, ранее других представившему заявку на участие в Конкурсе.</w:t>
      </w:r>
      <w:bookmarkEnd w:id="5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1" w:name="sub_1040"/>
      <w:r w:rsidR="00577328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оформляются протоколом оценки и сопоставления заявок на участие в Конкурсе. Протокол оценки и сопоставления заявок на участие в Конкурсе составляется в двух экземплярах, один из которых передается победителю аукциона, а второй остается у организатора Конкурса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оценки и сопоставления заявок на участие в Конкурсе размещается на интернет-сайте в течение 2-х календарных дней со дня подписания протокола оценки и сопоставления заявок на участие в Конкурсе.</w:t>
      </w:r>
      <w:bookmarkEnd w:id="5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4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Участнику Конкурса в срок не более 5 календарных дней со дня размещения протокола оценки и сопоставления заявок на участие в Конкурсе на интернет-сайте выдаётся выписка из данного протокола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направляется заказной почтовой корреспонденцией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4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победителем Конкурса, единственным участником требований раздела 4 настоящего Положения, неявки победителя Конкурса, единственного участника в срок для заключения договора о предоставлении права на размещение НТО по форме, утверждённой согласно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 (далее - договор), несвоевременного подписания договора по вине победителя Конкурса, единственного участника, а также отказа от заключения договора, Комиссия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вправе аннулировать решение о победителе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выставить адрес, предусмотренный для размещения НТО, на новый Конкурс.</w:t>
      </w:r>
      <w:bookmarkEnd w:id="5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оценки и сопоставления заявок на участие в Конкурсе является документом, удостоверяющим право победителя Конкурса, при условии выполнения победителем Конкурса всех требований, указанных в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 4 настоящего Положения.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4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конкурсной комиссии об определении победителя Конкурса может быть оспорено заинтересованными лицами в судебном порядке.</w:t>
      </w:r>
      <w:bookmarkEnd w:id="5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4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заключается не позднее чем через 30 рабочих дней со дня размещения протокола оценки и сопоставления заявок на участие в конкурсе на интернет-сайте.</w:t>
      </w:r>
      <w:bookmarkStart w:id="56" w:name="sub_1500"/>
      <w:bookmarkEnd w:id="55"/>
      <w:bookmarkEnd w:id="56"/>
    </w:p>
    <w:p w:rsidR="004533F6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Обязанности победителя Конкурса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4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Победителю Конкурса рекомендовано до начала функционирования НТО:</w:t>
      </w:r>
      <w:bookmarkEnd w:id="5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заключить договор на вывоз твёрдых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со специализированными предприятиями;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заключить договор на подключение к источникам энергообеспечения (при необходимости);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зарегистрировать аттракционную технику в соответствии с Порядком регистрации и учета аттракционной техники, установленной законодательством РФ;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обеспечить установку НТО и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работе в течение 30 рабочих дней со дня размещения протокола оценки и сопоставления заявок на участие в Конкурсе на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эскизом НТО, представленным на р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Конкурсной комиссии;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600"/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установить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биотуалет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 при отсутствии стационарного туалета, расположенного вблизи НТО.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наличии неисполненной обязанности по уплате налогов, сборов, страховых взносов, пеней и налоговых санкций победитель Конкурса представляет в уполномоченный орган платёжные поручения, подтверждающие погашение задолженности в течение 30 календарных дней со дня проведения Конкурса.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выдачи разрешений на право размещения НТО в дни проведения праздничных мероприятий, имеющих краткосрочный характер</w:t>
      </w:r>
      <w:bookmarkEnd w:id="5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04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праздничных мероприятий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размещаться НТО без проведения Конкурса (до 10 дней) по поручению государственных органов исполнительной власти Краснодарского края, органов местного самоуправления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 район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администрации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заявлениям индивидуальных предпринимателей и юридических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 в местах, определенных указанными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либо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предпринимателями и юридическими лицами.</w:t>
      </w:r>
      <w:bookmarkEnd w:id="5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4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Ассортимент товаров, предусмотренный к реализации в дни проведения праздничных мероприятий:</w:t>
      </w:r>
      <w:bookmarkEnd w:id="6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попкорн и сладкая вата;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шары и карнавальная атрибутика;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мороженое;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пасхальные куличи;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прохладительные напитки;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аттракционы (не требующие подключения к источникам энергообеспечения);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живые и искусственные цветы;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продукция предприятий общественного питания.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4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согласования размещения НТО в дни проведения праздничных мероприятий, имеющих краткосрочный характер, заявители подают в уполномоченный орган заявление по форме согласно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2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15 календарных дней до даты проведения праздничного мероприятия.</w:t>
      </w:r>
      <w:bookmarkEnd w:id="61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заявителем могут быть представлены в составе заявления документы, подтверждающие инвалидность заявителя либо наличие инвалидов в составе его семьи.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05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заявлении указывается:</w:t>
      </w:r>
      <w:bookmarkEnd w:id="6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заявителя;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юридический адрес заявителя;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проводимого мероприятия;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даты размещения НТО;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размещения НТО;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ассортиментный перечень предлагаемых к продаже товаров.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05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Заявителю может быть отказано в случае если:</w:t>
      </w:r>
      <w:bookmarkEnd w:id="6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праздничных мероприятий не планируется в период, указанный в заявлении;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НТО в заявленном месте будет препятствовать проведению праздничных мероприятий, движению транспорта и (или) пешеходов;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05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если два или более заявителей подали заявление по одному адресу, предпочтение отдаётся заявителю, представившему документы об инвалидности либо о наличии в составе его семьи инвалида.</w:t>
      </w:r>
      <w:bookmarkEnd w:id="6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прочих равных условиях, в случае если два или более заявителей подали заявление по одному адресу, предпочтение отдаётся заявителю, ранее других подавшему заявление.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05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Решение о согласовании (отказе) размещения НТО в дни проведения праздничных мероприятий, имеющих краткосрочный характер, принимается главой администрации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05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Согласование размещения НТО в дни проведения праздничных мероприятий, имеющих краткосрочный характер, оформляется по форме согласно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3 к настоящему Положению и выдаётся уполномоченным органом не менее чем за 5 календарных дней до даты проведения праздничного мероприятия.</w:t>
      </w:r>
      <w:bookmarkEnd w:id="66"/>
    </w:p>
    <w:p w:rsidR="00830209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05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В случае принятия решения об отказе согласования размещения НТО в дни проведения праздничных мероприятий, имеющих краткосрочных характер, заявителю не менее чем за 5 календарных дней до даты проведения праздничного мероприятия вручается (направляется) уведомление об отказе согласования размещения НТО.</w:t>
      </w:r>
      <w:bookmarkEnd w:id="67"/>
    </w:p>
    <w:p w:rsidR="00EF2977" w:rsidRPr="00F850BE" w:rsidRDefault="00EF297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Согласно федеральному законодательств</w:t>
      </w:r>
      <w:r w:rsidR="0028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регулирующему оборот алкогольной и спиртосодержащей продукции, в нестационарных торговых объектах не допускается розничная продажа алкогольной продукции. В случае однократного выявления фактов розничной продажи алкогольной продукции в нестационарном торговом объекте, орган местного самоуправления обязан расторгнуть в одностороннем порядке договор на право размещения нестационарного торгового объекта. 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A161D7" w:rsidRDefault="002840B1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830209" w:rsidRP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отдела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D7" w:rsidRPr="00A161D7">
        <w:rPr>
          <w:rFonts w:ascii="Times New Roman" w:hAnsi="Times New Roman" w:cs="Times New Roman"/>
          <w:sz w:val="28"/>
          <w:szCs w:val="28"/>
        </w:rPr>
        <w:t>по вопросам</w:t>
      </w:r>
    </w:p>
    <w:p w:rsidR="00A161D7" w:rsidRPr="00A161D7" w:rsidRDefault="00A161D7" w:rsidP="00A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D7">
        <w:rPr>
          <w:rFonts w:ascii="Times New Roman" w:hAnsi="Times New Roman" w:cs="Times New Roman"/>
          <w:sz w:val="28"/>
          <w:szCs w:val="28"/>
        </w:rPr>
        <w:t>финансирования, экономики,</w:t>
      </w:r>
    </w:p>
    <w:p w:rsidR="00830209" w:rsidRPr="00A161D7" w:rsidRDefault="00A161D7" w:rsidP="00A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D7">
        <w:rPr>
          <w:rFonts w:ascii="Times New Roman" w:hAnsi="Times New Roman" w:cs="Times New Roman"/>
          <w:sz w:val="28"/>
          <w:szCs w:val="28"/>
        </w:rPr>
        <w:t xml:space="preserve">налогообложения, учета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D7">
        <w:rPr>
          <w:rFonts w:ascii="Times New Roman" w:hAnsi="Times New Roman" w:cs="Times New Roman"/>
          <w:sz w:val="28"/>
          <w:szCs w:val="28"/>
        </w:rPr>
        <w:t>и отчетности</w:t>
      </w:r>
      <w:r w:rsidR="00830209" w:rsidRP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Г.В. Астрецова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0000"/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bookmarkEnd w:id="68"/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права на размещение нестационарного 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A572E9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</w:t>
      </w: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F09C1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(домашний) адрес 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предприятия ___________________________________</w:t>
      </w:r>
    </w:p>
    <w:p w:rsidR="00830209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заявителя____________________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 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30209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161D7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830209" w:rsidRPr="00F850BE" w:rsidRDefault="00830209" w:rsidP="00A161D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(номер, дата, кем выдано)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на заседании Конкурсной комиссии по размещению нестационарных торговых объектов на территории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нестационарного торгового объекта)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__________________________________________________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(точный адрес с привязкой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дома, строения)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размещения нестационарных торговых объектов ознакомле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объектов.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 ___ г.        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30209" w:rsidRPr="00F850BE" w:rsidRDefault="00830209" w:rsidP="00A161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подачи заявления)                     (Ф.И.О., подпись предпринимателя или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предприятия)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 ___ г.  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30209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принятия заявления)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(Ф.И.О., подпись принявшего заявление)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 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A161D7">
      <w:pPr>
        <w:spacing w:after="0" w:line="240" w:lineRule="auto"/>
        <w:ind w:left="4395" w:firstLine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района_____________________________</w:t>
      </w:r>
    </w:p>
    <w:p w:rsidR="00A572E9" w:rsidRPr="00F850BE" w:rsidRDefault="00A572E9" w:rsidP="00A161D7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(домашний) адрес ___________________________________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предприятия 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заявителя 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телефон __________________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дата, кем выдано)</w:t>
      </w:r>
    </w:p>
    <w:p w:rsidR="00A572E9" w:rsidRPr="00F850BE" w:rsidRDefault="00A572E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возможность размещения нестационарного торгового объекта в дни проведения праздничных мероприятий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мероприятия и даты, предполагаемые для организации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(точный адрес)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</w:t>
      </w:r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размещения нестационарных торговых объектов ознакомлен и обязуюсь его соблюдать.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 ___ г.     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подачи заявления)                (Ф.И.О., подпись предпринимателя или</w:t>
      </w:r>
      <w:proofErr w:type="gramEnd"/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 руководителя предприятия)</w:t>
      </w:r>
    </w:p>
    <w:p w:rsidR="00A161D7" w:rsidRDefault="00A161D7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согласования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 20 ___ г.                                              № _________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проведения праздничных мероприятий, посвященных 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праздничного мероприятия)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(даты, предполагаемые для организации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 или фамилия и инициалы индивидуального предпринимателя)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согласование на размещение 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(наименование объекта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A161D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(ассортимент товара, предусмотренный к реализации)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размещения торгового объекта)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FF" w:rsidRPr="00F850BE" w:rsidRDefault="00D60DF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FF" w:rsidRPr="00F850BE" w:rsidRDefault="00D60DF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03503" w:rsidRPr="00F850BE" w:rsidRDefault="00A161D7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30209" w:rsidRPr="00F850BE" w:rsidRDefault="00B03503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               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 (инициалы, фамилия)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</w:p>
    <w:p w:rsidR="008D2AA6" w:rsidRPr="00F850BE" w:rsidRDefault="008D2AA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D2AA6" w:rsidRPr="00F850BE" w:rsidRDefault="008D2AA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A161D7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стартового размера финансового предложения за право размещения нестационарных торговых объектов на территории</w:t>
      </w:r>
    </w:p>
    <w:p w:rsidR="00BF22C6" w:rsidRPr="00F850BE" w:rsidRDefault="00A161D7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</w:p>
    <w:p w:rsidR="00BF22C6" w:rsidRPr="00F850BE" w:rsidRDefault="00BF22C6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205"/>
      <w:bookmarkEnd w:id="69"/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(Кс), где: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S - начальная цена предмета Конкурса;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- базовый размер платы за размещение нестационарных торговых объектов;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учитывающий сезонность (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1,5 с 1 апреля по 31 октября,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1,0 с 1 ноября по 31 марта,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1,2 с 1 января по30 декабря);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(К = 0,5);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базовых размеров платы за размещение нестационарных торговых объектов на земельных участках, находящихся в муниципальной собственности либо государственная собственность на которые не разграничена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4936"/>
        <w:gridCol w:w="4053"/>
      </w:tblGrid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размер платы за размещение НТО (С) (рублей за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кв. м в год)</w:t>
            </w:r>
          </w:p>
        </w:tc>
      </w:tr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Прохладительные напитки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Фрукты, овощи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Бахчевые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Солнцезащитные 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 продукция (газеты, журналы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деревьев хвойных пород, елочных украшений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продовольственной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непродовольственной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смешанной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инвентаря и оборудования для проведения досуга и отдыха,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туристических, экскурсионных и информационных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Молоко, молочные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D2AA6" w:rsidRPr="00F850BE" w:rsidRDefault="008D2AA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D2AA6" w:rsidRPr="00F850BE" w:rsidRDefault="008D2AA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БЛАНКА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предложения за право размещения нестационарного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95"/>
      </w:tblGrid>
      <w:tr w:rsidR="00BF22C6" w:rsidRPr="00F850BE" w:rsidTr="00BF22C6"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предложение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 предпринимателя, наименование юридического лица)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размещение ____________________________________________________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(тип объекта, ассортимент товаров)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период с «___» ____________ 20__ г. по «___» ________________ 20__г.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размер оплаты: ежемесячно в апреле – октябре _________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ноябре – марте___________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предпринимателя/юр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ица: ежемесячно в апреле – октябре 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ноябре – марте 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_________ Подпись____________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2C6" w:rsidRPr="00F850BE" w:rsidRDefault="00BF22C6" w:rsidP="00F850B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C696D" w:rsidRDefault="002C696D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30209" w:rsidRPr="00F850BE" w:rsidRDefault="002C696D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договора о предоставлении права на размещение нестационарного торгового объекта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____</w:t>
      </w:r>
    </w:p>
    <w:p w:rsidR="002C696D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</w:p>
    <w:p w:rsidR="00830209" w:rsidRPr="00F850BE" w:rsidRDefault="00984D72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7F09C1" w:rsidRPr="00F850BE" w:rsidRDefault="007F09C1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                                      «___»______ 20 ___ года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дальнейшем - Администрация), в лице главы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0209" w:rsidRPr="00F850BE" w:rsidRDefault="00830209" w:rsidP="002C696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Устава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___________________________________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Ф.И.О. индивидуального предпринимателя)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30209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__________________, именуемый в дальнейшем - Участник, с другой стороны, вместе именуемые Стороны, заключили Договор о нижеследующем: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Договора: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Администрация предоставляет Участнику право на размещение нестационарного торгового объекта - далее Объект 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</w:t>
      </w:r>
      <w:r w:rsidR="002C69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оказания услуг)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торговой деятельности 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 (реализуемая продукция)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расположения объекта)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комиссии по проведению конкурса на право размещения нестационарных торговых объектов на территории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протокол № ____ предоставляет право размещения нестационарного торгового объекта по адресу:________________________________ для осуществления Участником торговой деятельности _____________________________________________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(реализуемая продукция)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_______________________________ на срок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</w:t>
      </w:r>
      <w:r w:rsidR="002C69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</w:t>
      </w: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нестационарного объекта)       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(дата)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Осуществляет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к эксплуатации Объекта, установленных Положением о проведении Конкурса и настоящим Договором.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Проводит обследование Объекта с составлением акта.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Демонтирует установленные конструкции при нарушении (невыполнении) Участником обязательств, предусмотренных пунктом 2.4. настоящего Договора, за счет Участника.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Участник имеет право разместить Объект, в соответствии с решением комиссии по проведению конкурса на право размещения нестационарных торговых объектов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протокол № ____.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обязуется: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Обеспечить установку Объекта и его готовность к работе в соответствии с эскизным проектом и требованиями к размещению Объекта,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предусмотренными пунктом 2 Положения о порядке размещения нестационарных торговых объектов.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энергоресурсов, обслуживание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биотуалетов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таковые имеются).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Использовать Объект по назначению, указанному в пункте 1.1. настоящего Договора, без права передачи его третьему лицу.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Установить и соблюдать режим работы Объекта с ___ часов до ___ часов.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о ведомственной принадлежности Объекта;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поступления, качество и безопасность реализуемой продукции;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Законом Российской Федерации «О защите прав потребителей»;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Освободить занимаемую территорию от конструкций и привести ее в первоначальное состояние в течение 3-х дней: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действия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расторжения Договора по инициативе Администрации в соответствии с разделом 3 настоящего Договора.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устранения в срок нарушений, выявленных при обследовании Объекта и отраженных в акте;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Участником подпунктов 2.4.1.-2.4.3., 2.4.7. раздела 2 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(2 и более раз) нарушения Участником подпунктов 2.4.4.-2.4.6. раздела 2 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проведения реконструкции Объекта или использования земельного участка, на котором расположен Объект для нужд администрации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Start"/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истечении 3-х дней с момента уведомления Участника по адресу, указанному в Договоре, в соответствии с пунктом 3.1. настоящий Договор считается расторгнутым.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настоящего Договора Стороны несут ответственность, предусмотренную действующим законодательством РФ.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Прочие условия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Взаимоотношения Сторон, не урегулированные настоящим Договором, регламентируются действующим законодательством РФ.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Договор составлен в 2-х экземплярах, два экземпляра для Администрации, один для Участника.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Юридические адреса и реквизиты Сторон</w:t>
      </w:r>
    </w:p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5248"/>
        <w:gridCol w:w="4220"/>
      </w:tblGrid>
      <w:tr w:rsidR="00830209" w:rsidRPr="00F850BE" w:rsidTr="00830209">
        <w:trPr>
          <w:trHeight w:val="708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Администрация: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  <w:r w:rsidR="002C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</w:t>
            </w:r>
          </w:p>
          <w:p w:rsidR="00830209" w:rsidRPr="00F850BE" w:rsidRDefault="00984D72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Новопокровский район </w:t>
            </w:r>
          </w:p>
          <w:p w:rsidR="00830209" w:rsidRPr="00F850BE" w:rsidRDefault="002C696D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Новопокровский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Ленина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д.16А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КПП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2C696D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Южное ГУ Банка 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г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раснодар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C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Новопокровского района 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   (инициалы, фамилия)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 М.П.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Участник: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         М.П.     (ФИО)</w:t>
            </w:r>
          </w:p>
        </w:tc>
      </w:tr>
    </w:tbl>
    <w:p w:rsidR="00562188" w:rsidRPr="00F850BE" w:rsidRDefault="00562188" w:rsidP="00F85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188" w:rsidRPr="00F850BE" w:rsidSect="00BA3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09"/>
    <w:rsid w:val="00010938"/>
    <w:rsid w:val="00022492"/>
    <w:rsid w:val="00027F20"/>
    <w:rsid w:val="000306B6"/>
    <w:rsid w:val="001802EB"/>
    <w:rsid w:val="001878BD"/>
    <w:rsid w:val="001D04FE"/>
    <w:rsid w:val="001D7152"/>
    <w:rsid w:val="00230D80"/>
    <w:rsid w:val="0024119A"/>
    <w:rsid w:val="002822FE"/>
    <w:rsid w:val="002840B1"/>
    <w:rsid w:val="002A53F0"/>
    <w:rsid w:val="002C696D"/>
    <w:rsid w:val="003A3A0B"/>
    <w:rsid w:val="003F0747"/>
    <w:rsid w:val="0045273C"/>
    <w:rsid w:val="004533F6"/>
    <w:rsid w:val="004F3EEA"/>
    <w:rsid w:val="00562188"/>
    <w:rsid w:val="00577328"/>
    <w:rsid w:val="00592A42"/>
    <w:rsid w:val="005A68B9"/>
    <w:rsid w:val="0061102B"/>
    <w:rsid w:val="006A5656"/>
    <w:rsid w:val="006B45C9"/>
    <w:rsid w:val="006B4FB9"/>
    <w:rsid w:val="00715B36"/>
    <w:rsid w:val="00753409"/>
    <w:rsid w:val="007F09C1"/>
    <w:rsid w:val="007F622F"/>
    <w:rsid w:val="008139B0"/>
    <w:rsid w:val="00822AE6"/>
    <w:rsid w:val="00830209"/>
    <w:rsid w:val="008310F8"/>
    <w:rsid w:val="008568BA"/>
    <w:rsid w:val="008837B8"/>
    <w:rsid w:val="008A6D35"/>
    <w:rsid w:val="008D2AA6"/>
    <w:rsid w:val="00957B78"/>
    <w:rsid w:val="009723F8"/>
    <w:rsid w:val="00984D72"/>
    <w:rsid w:val="00A14777"/>
    <w:rsid w:val="00A161D7"/>
    <w:rsid w:val="00A2403C"/>
    <w:rsid w:val="00A572E9"/>
    <w:rsid w:val="00A833EB"/>
    <w:rsid w:val="00AC39C4"/>
    <w:rsid w:val="00AD4FC8"/>
    <w:rsid w:val="00AD58F6"/>
    <w:rsid w:val="00B03503"/>
    <w:rsid w:val="00B151D1"/>
    <w:rsid w:val="00BA37ED"/>
    <w:rsid w:val="00BC5527"/>
    <w:rsid w:val="00BE6878"/>
    <w:rsid w:val="00BF22C6"/>
    <w:rsid w:val="00C10F4F"/>
    <w:rsid w:val="00C46892"/>
    <w:rsid w:val="00C57451"/>
    <w:rsid w:val="00CC4E54"/>
    <w:rsid w:val="00D60DFF"/>
    <w:rsid w:val="00D705C1"/>
    <w:rsid w:val="00D9502F"/>
    <w:rsid w:val="00DE4725"/>
    <w:rsid w:val="00E32A67"/>
    <w:rsid w:val="00E465B6"/>
    <w:rsid w:val="00EF2977"/>
    <w:rsid w:val="00EF69A6"/>
    <w:rsid w:val="00F30652"/>
    <w:rsid w:val="00F409F0"/>
    <w:rsid w:val="00F6438D"/>
    <w:rsid w:val="00F850BE"/>
    <w:rsid w:val="00FB52FA"/>
    <w:rsid w:val="00F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link w:val="10"/>
    <w:uiPriority w:val="9"/>
    <w:qFormat/>
    <w:rsid w:val="00830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8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30209"/>
  </w:style>
  <w:style w:type="character" w:styleId="a4">
    <w:name w:val="Hyperlink"/>
    <w:basedOn w:val="a0"/>
    <w:uiPriority w:val="99"/>
    <w:unhideWhenUsed/>
    <w:rsid w:val="00C46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okrovskoesp.ru" TargetMode="External"/><Relationship Id="rId4" Type="http://schemas.openxmlformats.org/officeDocument/2006/relationships/hyperlink" Target="http://pravo-search.minjust.ru/bigs/showDocument.html?id=A1FC99E2-6E27-4156-927D-04EFAA7667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7250</Words>
  <Characters>41326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10</cp:revision>
  <dcterms:created xsi:type="dcterms:W3CDTF">2022-07-04T11:12:00Z</dcterms:created>
  <dcterms:modified xsi:type="dcterms:W3CDTF">2022-07-21T13:10:00Z</dcterms:modified>
</cp:coreProperties>
</file>