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3D" w:rsidRPr="00D45686" w:rsidRDefault="00E2393D" w:rsidP="00E2393D">
      <w:pPr>
        <w:jc w:val="center"/>
        <w:rPr>
          <w:b/>
          <w:sz w:val="28"/>
          <w:szCs w:val="28"/>
        </w:rPr>
      </w:pPr>
      <w:r w:rsidRPr="00D45686">
        <w:rPr>
          <w:b/>
          <w:sz w:val="28"/>
          <w:szCs w:val="28"/>
        </w:rPr>
        <w:t>АДМИНИСТРАЦИЯ ПОКРОВСКОГО СЕЛЬСКОГО ПОСЕЛЕНИЯ НОВОПОКРОВСКОГО РАЙОНА</w:t>
      </w:r>
    </w:p>
    <w:p w:rsidR="00E2393D" w:rsidRPr="00D45686" w:rsidRDefault="00E2393D" w:rsidP="00E2393D">
      <w:pPr>
        <w:jc w:val="center"/>
        <w:rPr>
          <w:b/>
          <w:sz w:val="28"/>
          <w:szCs w:val="28"/>
        </w:rPr>
      </w:pPr>
    </w:p>
    <w:p w:rsidR="00E2393D" w:rsidRDefault="00E2393D" w:rsidP="00E2393D">
      <w:pPr>
        <w:jc w:val="center"/>
        <w:rPr>
          <w:b/>
          <w:sz w:val="28"/>
          <w:szCs w:val="28"/>
        </w:rPr>
      </w:pPr>
      <w:proofErr w:type="gramStart"/>
      <w:r w:rsidRPr="00D45686">
        <w:rPr>
          <w:b/>
          <w:sz w:val="28"/>
          <w:szCs w:val="28"/>
        </w:rPr>
        <w:t>П</w:t>
      </w:r>
      <w:proofErr w:type="gramEnd"/>
      <w:r w:rsidRPr="00D45686">
        <w:rPr>
          <w:b/>
          <w:sz w:val="28"/>
          <w:szCs w:val="28"/>
        </w:rPr>
        <w:t xml:space="preserve"> О С Т А Н О В Л Е Н И Е</w:t>
      </w:r>
    </w:p>
    <w:p w:rsidR="00867BEC" w:rsidRPr="00D45686" w:rsidRDefault="00867BEC" w:rsidP="00E2393D">
      <w:pPr>
        <w:jc w:val="center"/>
        <w:rPr>
          <w:sz w:val="28"/>
          <w:szCs w:val="28"/>
        </w:rPr>
      </w:pPr>
    </w:p>
    <w:p w:rsidR="00E2393D" w:rsidRPr="00D45686" w:rsidRDefault="00867BEC" w:rsidP="00E2393D">
      <w:pPr>
        <w:jc w:val="center"/>
        <w:rPr>
          <w:sz w:val="28"/>
          <w:szCs w:val="28"/>
        </w:rPr>
      </w:pPr>
      <w:r>
        <w:rPr>
          <w:sz w:val="28"/>
          <w:szCs w:val="28"/>
        </w:rPr>
        <w:t>02.10.2020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71</w:t>
      </w:r>
    </w:p>
    <w:p w:rsidR="00E2393D" w:rsidRPr="00D45686" w:rsidRDefault="00E2393D" w:rsidP="00E2393D">
      <w:pPr>
        <w:jc w:val="center"/>
        <w:rPr>
          <w:sz w:val="28"/>
          <w:szCs w:val="28"/>
        </w:rPr>
      </w:pPr>
    </w:p>
    <w:p w:rsidR="00E2393D" w:rsidRPr="00D45686" w:rsidRDefault="00E2393D" w:rsidP="00E2393D">
      <w:pPr>
        <w:jc w:val="center"/>
        <w:rPr>
          <w:sz w:val="28"/>
          <w:szCs w:val="28"/>
        </w:rPr>
      </w:pPr>
      <w:r w:rsidRPr="00D45686">
        <w:rPr>
          <w:sz w:val="28"/>
          <w:szCs w:val="28"/>
        </w:rPr>
        <w:t>пос. Новопокровский</w:t>
      </w:r>
    </w:p>
    <w:p w:rsidR="00E2393D" w:rsidRPr="00D45686" w:rsidRDefault="00E2393D" w:rsidP="00E2393D">
      <w:pPr>
        <w:jc w:val="center"/>
        <w:rPr>
          <w:sz w:val="28"/>
          <w:szCs w:val="28"/>
        </w:rPr>
      </w:pPr>
    </w:p>
    <w:p w:rsidR="00E2393D" w:rsidRPr="00D45686" w:rsidRDefault="008A3244" w:rsidP="00E23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393D" w:rsidRPr="00D45686">
        <w:rPr>
          <w:b/>
          <w:sz w:val="28"/>
          <w:szCs w:val="28"/>
        </w:rPr>
        <w:t xml:space="preserve">Об утверждении </w:t>
      </w:r>
      <w:proofErr w:type="gramStart"/>
      <w:r w:rsidR="00E2393D" w:rsidRPr="00D45686">
        <w:rPr>
          <w:b/>
          <w:sz w:val="28"/>
          <w:szCs w:val="28"/>
        </w:rPr>
        <w:t xml:space="preserve">Порядка ведения Реестра муниципального имущества </w:t>
      </w:r>
      <w:r>
        <w:rPr>
          <w:b/>
          <w:sz w:val="28"/>
          <w:szCs w:val="28"/>
        </w:rPr>
        <w:t>Покровского сельского поселения</w:t>
      </w:r>
      <w:proofErr w:type="gramEnd"/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 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В целях совершенствования порядка учета муниципального имущества и ведения реестра муниципального имущества, обеспечения полноты и достоверности содержащихся в реестре сведений, в соответствии с Приказом Министерства экономического развития России № 573 от 13 сентября 2019 года,  администрация Покровского сельского поселения Новопокровского района </w:t>
      </w:r>
      <w:proofErr w:type="spellStart"/>
      <w:proofErr w:type="gramStart"/>
      <w:r w:rsidRPr="00D45686">
        <w:rPr>
          <w:sz w:val="28"/>
          <w:szCs w:val="28"/>
        </w:rPr>
        <w:t>п</w:t>
      </w:r>
      <w:proofErr w:type="spellEnd"/>
      <w:proofErr w:type="gramEnd"/>
      <w:r w:rsidRPr="00D45686">
        <w:rPr>
          <w:sz w:val="28"/>
          <w:szCs w:val="28"/>
        </w:rPr>
        <w:t xml:space="preserve"> о с т а </w:t>
      </w:r>
      <w:proofErr w:type="spellStart"/>
      <w:r w:rsidRPr="00D45686">
        <w:rPr>
          <w:sz w:val="28"/>
          <w:szCs w:val="28"/>
        </w:rPr>
        <w:t>н</w:t>
      </w:r>
      <w:proofErr w:type="spellEnd"/>
      <w:r w:rsidRPr="00D45686">
        <w:rPr>
          <w:sz w:val="28"/>
          <w:szCs w:val="28"/>
        </w:rPr>
        <w:t xml:space="preserve"> о в л я е т: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</w:p>
    <w:p w:rsidR="008A3244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1. </w:t>
      </w:r>
      <w:r w:rsidR="008A3244">
        <w:rPr>
          <w:sz w:val="28"/>
          <w:szCs w:val="28"/>
        </w:rPr>
        <w:t>Утвердить</w:t>
      </w:r>
      <w:r w:rsidRPr="00D45686">
        <w:rPr>
          <w:sz w:val="28"/>
          <w:szCs w:val="28"/>
        </w:rPr>
        <w:t xml:space="preserve"> Порядок ведения Реестра муниципального имущества Покровского сельского поселения Новопокровского района,</w:t>
      </w:r>
      <w:r w:rsidR="008A3244">
        <w:rPr>
          <w:sz w:val="28"/>
          <w:szCs w:val="28"/>
        </w:rPr>
        <w:t xml:space="preserve"> прилагается.</w:t>
      </w:r>
    </w:p>
    <w:p w:rsidR="008A3244" w:rsidRDefault="008A3244" w:rsidP="00E23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постановление </w:t>
      </w:r>
      <w:r w:rsidRPr="00D45686">
        <w:rPr>
          <w:sz w:val="28"/>
          <w:szCs w:val="28"/>
        </w:rPr>
        <w:t>администрации Покровского сельского поселения</w:t>
      </w:r>
      <w:r>
        <w:rPr>
          <w:sz w:val="28"/>
          <w:szCs w:val="28"/>
        </w:rPr>
        <w:t xml:space="preserve"> Новопокровского района от 24.07.2017 года</w:t>
      </w:r>
      <w:r w:rsidRPr="00D45686">
        <w:rPr>
          <w:sz w:val="28"/>
          <w:szCs w:val="28"/>
        </w:rPr>
        <w:t xml:space="preserve"> № 58 «Об утверждении </w:t>
      </w:r>
      <w:proofErr w:type="gramStart"/>
      <w:r w:rsidRPr="00D45686">
        <w:rPr>
          <w:sz w:val="28"/>
          <w:szCs w:val="28"/>
        </w:rPr>
        <w:t>Порядка ведения Реестра муниципального имущества Покровского сельского поселения</w:t>
      </w:r>
      <w:proofErr w:type="gramEnd"/>
      <w:r w:rsidRPr="00D4568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12D5" w:rsidRDefault="00F512D5" w:rsidP="00F51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 телекоммуникационной сети «Интернет».</w:t>
      </w:r>
    </w:p>
    <w:p w:rsidR="00E2393D" w:rsidRPr="00D45686" w:rsidRDefault="00F512D5" w:rsidP="00E23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393D" w:rsidRPr="00D45686">
        <w:rPr>
          <w:sz w:val="28"/>
          <w:szCs w:val="28"/>
        </w:rPr>
        <w:t>. Контроль  за  настоящим постановлением возложить на начальника отдела по вопросам финансирования, экономики, налогообложения, учета и отчетности (</w:t>
      </w:r>
      <w:proofErr w:type="gramStart"/>
      <w:r w:rsidR="00E2393D" w:rsidRPr="00D45686">
        <w:rPr>
          <w:sz w:val="28"/>
          <w:szCs w:val="28"/>
        </w:rPr>
        <w:t>Луговую</w:t>
      </w:r>
      <w:proofErr w:type="gramEnd"/>
      <w:r w:rsidR="00E2393D" w:rsidRPr="00D45686">
        <w:rPr>
          <w:sz w:val="28"/>
          <w:szCs w:val="28"/>
        </w:rPr>
        <w:t>).</w:t>
      </w:r>
    </w:p>
    <w:p w:rsidR="00E2393D" w:rsidRPr="00D45686" w:rsidRDefault="00F512D5" w:rsidP="00E23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393D" w:rsidRPr="00D45686">
        <w:rPr>
          <w:sz w:val="28"/>
          <w:szCs w:val="28"/>
        </w:rPr>
        <w:t>.  Постановление вступает в силу со дня его обнародования.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</w:p>
    <w:p w:rsidR="00E2393D" w:rsidRPr="00D45686" w:rsidRDefault="00E2393D" w:rsidP="00E2393D">
      <w:pPr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Глава </w:t>
      </w:r>
    </w:p>
    <w:p w:rsidR="00E2393D" w:rsidRPr="00D45686" w:rsidRDefault="00E2393D" w:rsidP="00E2393D">
      <w:pPr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Покровского сельского поселения                                                        </w:t>
      </w:r>
    </w:p>
    <w:p w:rsidR="00E2393D" w:rsidRPr="00D45686" w:rsidRDefault="00E2393D" w:rsidP="00E2393D">
      <w:pPr>
        <w:jc w:val="both"/>
        <w:rPr>
          <w:sz w:val="28"/>
          <w:szCs w:val="28"/>
        </w:rPr>
      </w:pPr>
      <w:r w:rsidRPr="00D45686">
        <w:rPr>
          <w:sz w:val="28"/>
          <w:szCs w:val="28"/>
        </w:rPr>
        <w:t>Новопокровского района                                                      В.В. Сидоров</w:t>
      </w:r>
    </w:p>
    <w:p w:rsidR="00E2393D" w:rsidRPr="00D45686" w:rsidRDefault="00E2393D" w:rsidP="00E2393D">
      <w:pPr>
        <w:jc w:val="both"/>
        <w:rPr>
          <w:sz w:val="28"/>
          <w:szCs w:val="28"/>
        </w:rPr>
      </w:pP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</w:p>
    <w:p w:rsidR="008A3244" w:rsidRDefault="008A3244" w:rsidP="00E2393D">
      <w:pPr>
        <w:ind w:left="5103"/>
        <w:jc w:val="both"/>
        <w:rPr>
          <w:sz w:val="28"/>
          <w:szCs w:val="28"/>
        </w:rPr>
      </w:pPr>
    </w:p>
    <w:p w:rsidR="00E2393D" w:rsidRPr="00D45686" w:rsidRDefault="00E2393D" w:rsidP="00E2393D">
      <w:pPr>
        <w:ind w:left="5103"/>
        <w:jc w:val="both"/>
        <w:rPr>
          <w:sz w:val="28"/>
          <w:szCs w:val="28"/>
        </w:rPr>
      </w:pPr>
      <w:r w:rsidRPr="00D45686">
        <w:rPr>
          <w:sz w:val="28"/>
          <w:szCs w:val="28"/>
        </w:rPr>
        <w:lastRenderedPageBreak/>
        <w:t xml:space="preserve">Приложение </w:t>
      </w:r>
    </w:p>
    <w:p w:rsidR="00E2393D" w:rsidRPr="00D45686" w:rsidRDefault="00E2393D" w:rsidP="00E2393D">
      <w:pPr>
        <w:ind w:left="5103"/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   </w:t>
      </w:r>
    </w:p>
    <w:p w:rsidR="00E2393D" w:rsidRPr="00D45686" w:rsidRDefault="00E2393D" w:rsidP="00E2393D">
      <w:pPr>
        <w:ind w:left="5103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УТВЕРЖДЕН</w:t>
      </w:r>
    </w:p>
    <w:p w:rsidR="00E2393D" w:rsidRPr="00D45686" w:rsidRDefault="00E2393D" w:rsidP="00E2393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45686">
        <w:rPr>
          <w:sz w:val="28"/>
          <w:szCs w:val="28"/>
        </w:rPr>
        <w:t>остановлением администрации</w:t>
      </w:r>
    </w:p>
    <w:p w:rsidR="00E2393D" w:rsidRPr="00D45686" w:rsidRDefault="00E2393D" w:rsidP="00E2393D">
      <w:pPr>
        <w:ind w:left="5103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Покровского сельского поселения</w:t>
      </w:r>
    </w:p>
    <w:p w:rsidR="00E2393D" w:rsidRDefault="00E2393D" w:rsidP="00E2393D">
      <w:pPr>
        <w:ind w:left="5103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Новопокровского района</w:t>
      </w:r>
    </w:p>
    <w:p w:rsidR="00867BEC" w:rsidRPr="00D45686" w:rsidRDefault="00867BEC" w:rsidP="00E2393D">
      <w:pPr>
        <w:ind w:left="5103"/>
        <w:jc w:val="both"/>
        <w:rPr>
          <w:sz w:val="28"/>
          <w:szCs w:val="28"/>
        </w:rPr>
      </w:pPr>
    </w:p>
    <w:p w:rsidR="00E2393D" w:rsidRPr="00D45686" w:rsidRDefault="00E2393D" w:rsidP="00E2393D">
      <w:pPr>
        <w:ind w:left="5103"/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от </w:t>
      </w:r>
      <w:r w:rsidR="00867BEC">
        <w:rPr>
          <w:sz w:val="28"/>
          <w:szCs w:val="28"/>
        </w:rPr>
        <w:t>02.10.2020 № 71</w:t>
      </w:r>
    </w:p>
    <w:p w:rsidR="00E2393D" w:rsidRPr="00D45686" w:rsidRDefault="00E2393D" w:rsidP="008A3244">
      <w:pPr>
        <w:jc w:val="both"/>
        <w:rPr>
          <w:sz w:val="28"/>
          <w:szCs w:val="28"/>
        </w:rPr>
      </w:pP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</w:p>
    <w:p w:rsidR="00E2393D" w:rsidRPr="00D45686" w:rsidRDefault="00E2393D" w:rsidP="00E2393D">
      <w:pPr>
        <w:jc w:val="center"/>
        <w:rPr>
          <w:b/>
          <w:sz w:val="28"/>
          <w:szCs w:val="28"/>
        </w:rPr>
      </w:pPr>
      <w:r w:rsidRPr="00D45686">
        <w:rPr>
          <w:b/>
          <w:sz w:val="28"/>
          <w:szCs w:val="28"/>
        </w:rPr>
        <w:t>Порядок</w:t>
      </w:r>
    </w:p>
    <w:p w:rsidR="00E2393D" w:rsidRPr="00D45686" w:rsidRDefault="00E2393D" w:rsidP="00E2393D">
      <w:pPr>
        <w:jc w:val="center"/>
        <w:rPr>
          <w:b/>
          <w:sz w:val="28"/>
          <w:szCs w:val="28"/>
        </w:rPr>
      </w:pPr>
      <w:r w:rsidRPr="00D45686">
        <w:rPr>
          <w:b/>
          <w:sz w:val="28"/>
          <w:szCs w:val="28"/>
        </w:rPr>
        <w:t>ведения реестра муниципального имущества</w:t>
      </w:r>
    </w:p>
    <w:p w:rsidR="00E2393D" w:rsidRPr="00E2393D" w:rsidRDefault="00E2393D" w:rsidP="00E23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45686">
        <w:rPr>
          <w:b/>
          <w:sz w:val="28"/>
          <w:szCs w:val="28"/>
        </w:rPr>
        <w:t>окровского сельского поселения</w:t>
      </w:r>
      <w:r>
        <w:rPr>
          <w:b/>
          <w:sz w:val="28"/>
          <w:szCs w:val="28"/>
        </w:rPr>
        <w:t xml:space="preserve"> </w:t>
      </w:r>
      <w:r w:rsidRPr="00E2393D">
        <w:rPr>
          <w:b/>
          <w:sz w:val="28"/>
          <w:szCs w:val="28"/>
        </w:rPr>
        <w:t>Новопокровского района</w:t>
      </w:r>
    </w:p>
    <w:p w:rsidR="00E2393D" w:rsidRPr="00D45686" w:rsidRDefault="00E2393D" w:rsidP="00E2393D">
      <w:pPr>
        <w:jc w:val="center"/>
        <w:rPr>
          <w:b/>
          <w:sz w:val="28"/>
          <w:szCs w:val="28"/>
        </w:rPr>
      </w:pP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1. </w:t>
      </w:r>
      <w:proofErr w:type="gramStart"/>
      <w:r w:rsidRPr="00D45686">
        <w:rPr>
          <w:sz w:val="28"/>
          <w:szCs w:val="28"/>
        </w:rPr>
        <w:t xml:space="preserve">Настоящий Порядок устанавливает правила ведения </w:t>
      </w:r>
      <w:r>
        <w:rPr>
          <w:sz w:val="28"/>
          <w:szCs w:val="28"/>
        </w:rPr>
        <w:t>а</w:t>
      </w:r>
      <w:r w:rsidRPr="00D45686">
        <w:rPr>
          <w:sz w:val="28"/>
          <w:szCs w:val="28"/>
        </w:rPr>
        <w:t xml:space="preserve">дминистрацией Покровского сельского поселения </w:t>
      </w:r>
      <w:r>
        <w:rPr>
          <w:sz w:val="28"/>
          <w:szCs w:val="28"/>
        </w:rPr>
        <w:t xml:space="preserve">Новопокровского района </w:t>
      </w:r>
      <w:r w:rsidRPr="00D45686">
        <w:rPr>
          <w:sz w:val="28"/>
          <w:szCs w:val="28"/>
        </w:rPr>
        <w:t>Реестра муниципального имущества (далее также - реестр, реестры), в том числе правила внесения сведений об имуществе в реестры, общие требования к порядку предоставления информации из реестров,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</w:t>
      </w:r>
      <w:proofErr w:type="gramEnd"/>
      <w:r w:rsidRPr="00D45686">
        <w:rPr>
          <w:sz w:val="28"/>
          <w:szCs w:val="28"/>
        </w:rPr>
        <w:t xml:space="preserve"> - правообладатель) и </w:t>
      </w:r>
      <w:proofErr w:type="gramStart"/>
      <w:r w:rsidRPr="00D45686">
        <w:rPr>
          <w:sz w:val="28"/>
          <w:szCs w:val="28"/>
        </w:rPr>
        <w:t>подлежащем</w:t>
      </w:r>
      <w:proofErr w:type="gramEnd"/>
      <w:r w:rsidRPr="00D45686">
        <w:rPr>
          <w:sz w:val="28"/>
          <w:szCs w:val="28"/>
        </w:rPr>
        <w:t xml:space="preserve"> учету в реестрах.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2. Объектами учета в реестрах являются: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Покровского сельского поселения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D45686">
        <w:rPr>
          <w:sz w:val="28"/>
          <w:szCs w:val="28"/>
        </w:rPr>
        <w:t xml:space="preserve">, 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proofErr w:type="gramStart"/>
      <w:r w:rsidRPr="00D45686">
        <w:rPr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Покровскому сельскому поселению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D45686">
        <w:rPr>
          <w:sz w:val="28"/>
          <w:szCs w:val="28"/>
        </w:rPr>
        <w:t>, иные юридические лица, учредителем (участником) которых является Покровское сельское поселение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D45686">
        <w:rPr>
          <w:sz w:val="28"/>
          <w:szCs w:val="28"/>
        </w:rPr>
        <w:t>.</w:t>
      </w:r>
      <w:proofErr w:type="gramEnd"/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3. Ведение реестров осуществляется финансовый орган администрации Покровского сельского поселения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D45686">
        <w:rPr>
          <w:sz w:val="28"/>
          <w:szCs w:val="28"/>
        </w:rPr>
        <w:t>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lastRenderedPageBreak/>
        <w:t>Финансовый орган администрации Покровского сельского поселения обязан: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4. Реестр состоит из 3 разделов.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наименование недвижимого имущества;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адрес (местоположение) недвижимого имущества;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кадастровый номер муниципального недвижимого имущества;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сведения о кадастровой стоимости недвижимого имущества;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-даты возникновения и прекращения права муниципальной собственности на недвижимое имущество;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-сведения о правообладателе муниципального недвижимого имущества;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В раздел 2 включаются сведения о муниципальном движимом и ином имуществе, не относящемся к недвижимым и движимым вещам,  в том числе: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наименование движимого имущества;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сведения о правообладателе муниципального движимого имущества;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В отношении иного имущества, не относящегося к недвижимым и движимым вещам,  в раздел 2 реестра также включаются сведения о: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- </w:t>
      </w:r>
      <w:proofErr w:type="gramStart"/>
      <w:r w:rsidRPr="00D45686">
        <w:rPr>
          <w:sz w:val="28"/>
          <w:szCs w:val="28"/>
        </w:rPr>
        <w:t>виде</w:t>
      </w:r>
      <w:proofErr w:type="gramEnd"/>
      <w:r w:rsidRPr="00D45686">
        <w:rPr>
          <w:sz w:val="28"/>
          <w:szCs w:val="28"/>
        </w:rPr>
        <w:t xml:space="preserve"> и наименовании объекта имущественного права;</w:t>
      </w:r>
    </w:p>
    <w:p w:rsidR="00E2393D" w:rsidRPr="00D45686" w:rsidRDefault="00E2393D" w:rsidP="00BB0F4C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           </w:t>
      </w:r>
      <w:proofErr w:type="gramStart"/>
      <w:r w:rsidRPr="00D45686">
        <w:rPr>
          <w:sz w:val="28"/>
          <w:szCs w:val="28"/>
        </w:rPr>
        <w:t xml:space="preserve">- реквизитах нормативного правового акта, договора или иного документа, на основании которого возникло право на указанное имущество, </w:t>
      </w:r>
      <w:r w:rsidRPr="00D45686">
        <w:rPr>
          <w:sz w:val="28"/>
          <w:szCs w:val="28"/>
        </w:rPr>
        <w:lastRenderedPageBreak/>
        <w:t>согласно выписке из соответствующего реестра (Государственный реестр изобретений Российской Федерации, Государственный реестр полезных моделей Российской Федерации, Государственный реестр товарных знаков и знаков обслуживания Российской Федерации и др.) или иному документу,</w:t>
      </w:r>
      <w:r w:rsidR="00BB0F4C">
        <w:rPr>
          <w:sz w:val="28"/>
          <w:szCs w:val="28"/>
        </w:rPr>
        <w:t xml:space="preserve"> </w:t>
      </w:r>
      <w:r w:rsidRPr="00D45686">
        <w:rPr>
          <w:sz w:val="28"/>
          <w:szCs w:val="28"/>
        </w:rPr>
        <w:t>подтверждающему указанные реквизиты, включая наименование документа,</w:t>
      </w:r>
      <w:r w:rsidR="00BB0F4C">
        <w:rPr>
          <w:sz w:val="28"/>
          <w:szCs w:val="28"/>
        </w:rPr>
        <w:t xml:space="preserve"> </w:t>
      </w:r>
      <w:r w:rsidRPr="00D45686">
        <w:rPr>
          <w:sz w:val="28"/>
          <w:szCs w:val="28"/>
        </w:rPr>
        <w:t>его серию и номер, дату выдачи и наименование</w:t>
      </w:r>
      <w:proofErr w:type="gramEnd"/>
      <w:r w:rsidRPr="00D45686">
        <w:rPr>
          <w:sz w:val="28"/>
          <w:szCs w:val="28"/>
        </w:rPr>
        <w:t xml:space="preserve"> государственного орган</w:t>
      </w:r>
      <w:proofErr w:type="gramStart"/>
      <w:r w:rsidRPr="00D45686">
        <w:rPr>
          <w:sz w:val="28"/>
          <w:szCs w:val="28"/>
        </w:rPr>
        <w:t>а(</w:t>
      </w:r>
      <w:proofErr w:type="gramEnd"/>
      <w:r w:rsidRPr="00D45686">
        <w:rPr>
          <w:sz w:val="28"/>
          <w:szCs w:val="28"/>
        </w:rPr>
        <w:t>организации), выдавшего документ;";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- </w:t>
      </w:r>
      <w:proofErr w:type="gramStart"/>
      <w:r w:rsidRPr="00D45686">
        <w:rPr>
          <w:sz w:val="28"/>
          <w:szCs w:val="28"/>
        </w:rPr>
        <w:t>наименовании</w:t>
      </w:r>
      <w:proofErr w:type="gramEnd"/>
      <w:r w:rsidRPr="00D45686">
        <w:rPr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- </w:t>
      </w:r>
      <w:proofErr w:type="gramStart"/>
      <w:r w:rsidRPr="00D45686">
        <w:rPr>
          <w:sz w:val="28"/>
          <w:szCs w:val="28"/>
        </w:rPr>
        <w:t>количестве</w:t>
      </w:r>
      <w:proofErr w:type="gramEnd"/>
      <w:r w:rsidRPr="00D45686">
        <w:rPr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номинальной стоимости акций.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- </w:t>
      </w:r>
      <w:proofErr w:type="gramStart"/>
      <w:r w:rsidRPr="00D45686">
        <w:rPr>
          <w:sz w:val="28"/>
          <w:szCs w:val="28"/>
        </w:rPr>
        <w:t>наименовании</w:t>
      </w:r>
      <w:proofErr w:type="gramEnd"/>
      <w:r w:rsidRPr="00D45686">
        <w:rPr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- </w:t>
      </w:r>
      <w:proofErr w:type="gramStart"/>
      <w:r w:rsidRPr="00D45686">
        <w:rPr>
          <w:sz w:val="28"/>
          <w:szCs w:val="28"/>
        </w:rPr>
        <w:t>размере</w:t>
      </w:r>
      <w:proofErr w:type="gramEnd"/>
      <w:r w:rsidRPr="00D45686">
        <w:rPr>
          <w:sz w:val="28"/>
          <w:szCs w:val="28"/>
        </w:rPr>
        <w:t xml:space="preserve"> уставного (складочного) капитала хозяйственного общества, товарищества и доли Покровского сельского поселения в уставном (складочном) капитале в процентах.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Покровскому сельскому поселению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D45686">
        <w:rPr>
          <w:sz w:val="28"/>
          <w:szCs w:val="28"/>
        </w:rPr>
        <w:t>, иных юридических лицах, в которых Покровское сельское поселени</w:t>
      </w:r>
      <w:r>
        <w:rPr>
          <w:sz w:val="28"/>
          <w:szCs w:val="28"/>
        </w:rPr>
        <w:t>е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  </w:t>
      </w:r>
      <w:r w:rsidRPr="00D45686">
        <w:rPr>
          <w:sz w:val="28"/>
          <w:szCs w:val="28"/>
        </w:rPr>
        <w:t xml:space="preserve"> является учредителем (участником), в том числе: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адрес (местонахождение);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реквизиты документа - основания создания юридического лица (участия Покровского сельского поселения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 </w:t>
      </w:r>
      <w:r w:rsidRPr="00D45686">
        <w:rPr>
          <w:sz w:val="28"/>
          <w:szCs w:val="28"/>
        </w:rPr>
        <w:t xml:space="preserve">  в создании (уставном капитале) юридического лица);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размер уставного фонда (для муниципальных унитарных предприятий);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размер доли, принадлежащей Покровскому сельскому поселению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 </w:t>
      </w:r>
      <w:r w:rsidRPr="00D45686">
        <w:rPr>
          <w:sz w:val="28"/>
          <w:szCs w:val="28"/>
        </w:rPr>
        <w:t>в уставном (складочном) капитале, в процентах (для хозяйственных обществ и товариществ);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lastRenderedPageBreak/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Документы реестров хранятся в соответствии с Федеральным законом от 22 октября </w:t>
      </w:r>
      <w:smartTag w:uri="urn:schemas-microsoft-com:office:smarttags" w:element="metricconverter">
        <w:smartTagPr>
          <w:attr w:name="ProductID" w:val="2004 г"/>
        </w:smartTagPr>
        <w:r w:rsidRPr="00D45686">
          <w:rPr>
            <w:sz w:val="28"/>
            <w:szCs w:val="28"/>
          </w:rPr>
          <w:t>2004 г</w:t>
        </w:r>
      </w:smartTag>
      <w:r w:rsidRPr="00D45686">
        <w:rPr>
          <w:sz w:val="28"/>
          <w:szCs w:val="28"/>
        </w:rPr>
        <w:t>. № 125-ФЗ «Об архивном деле в Российской Федерации».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Заявление с приложением заверенных копий документов предоставляется в финансовый орган администрации Покровского сельского поселения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D45686">
        <w:rPr>
          <w:sz w:val="28"/>
          <w:szCs w:val="28"/>
        </w:rPr>
        <w:t>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Сведения о создании Покровским сельским поселением муниципальных унитарных предприятий, муниципальных учреждений, хозяйственных обществ и иных юридических лиц, а также об участии Покровского сельского поселения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D45686">
        <w:rPr>
          <w:sz w:val="28"/>
          <w:szCs w:val="28"/>
        </w:rPr>
        <w:t xml:space="preserve"> в юридических лицах вносятся в Реестр на основании принятых решений о создании (участии в создании) таких юридических лиц.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финансовый орган администрации Покровского сельского поселения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D45686">
        <w:rPr>
          <w:sz w:val="28"/>
          <w:szCs w:val="28"/>
        </w:rPr>
        <w:t>, уполномоченный на ведение реестра, в 2-недельный срок с момента изменения сведений об объектах учета.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В отношении объектов казны Покровского сельского поселения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Покровским сельским поселением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D45686">
        <w:rPr>
          <w:sz w:val="28"/>
          <w:szCs w:val="28"/>
        </w:rPr>
        <w:t xml:space="preserve"> имущества, возникновение, изменение, прекращение права муниципальной собственности на имущество, изменений сведений об объектах учета. </w:t>
      </w:r>
      <w:proofErr w:type="gramStart"/>
      <w:r w:rsidRPr="00D45686">
        <w:rPr>
          <w:sz w:val="28"/>
          <w:szCs w:val="28"/>
        </w:rPr>
        <w:t>Копии указанных документов предоставляются в финансовый орган Покровского сельского поселения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D45686">
        <w:rPr>
          <w:sz w:val="28"/>
          <w:szCs w:val="28"/>
        </w:rPr>
        <w:t xml:space="preserve">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Покровского сельского </w:t>
      </w:r>
      <w:r w:rsidRPr="00D45686">
        <w:rPr>
          <w:sz w:val="28"/>
          <w:szCs w:val="28"/>
        </w:rPr>
        <w:lastRenderedPageBreak/>
        <w:t xml:space="preserve">поселения </w:t>
      </w:r>
      <w:r>
        <w:rPr>
          <w:sz w:val="28"/>
          <w:szCs w:val="28"/>
        </w:rPr>
        <w:t xml:space="preserve">Новопокровского района </w:t>
      </w:r>
      <w:r w:rsidRPr="00D45686">
        <w:rPr>
          <w:sz w:val="28"/>
          <w:szCs w:val="28"/>
        </w:rPr>
        <w:t>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  <w:proofErr w:type="gramEnd"/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7. </w:t>
      </w:r>
      <w:proofErr w:type="gramStart"/>
      <w:r w:rsidRPr="00D45686">
        <w:rPr>
          <w:sz w:val="28"/>
          <w:szCs w:val="28"/>
        </w:rPr>
        <w:t>В случае, если установлено, что имущество не относится к объектам учета либо имущество не находится в собственности,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финансовый орган Покровского сельского поселения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D45686">
        <w:rPr>
          <w:sz w:val="28"/>
          <w:szCs w:val="28"/>
        </w:rPr>
        <w:t>, уполномоченный вести реестр, принимает решение об отказе включения сведений об имуществе в реестр.</w:t>
      </w:r>
      <w:proofErr w:type="gramEnd"/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Решение финансового органа Покровского сельского поселения</w:t>
      </w:r>
      <w:r w:rsidRPr="00E2393D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D45686">
        <w:rPr>
          <w:sz w:val="28"/>
          <w:szCs w:val="28"/>
        </w:rPr>
        <w:t xml:space="preserve">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  <w:r w:rsidRPr="00D45686">
        <w:rPr>
          <w:sz w:val="28"/>
          <w:szCs w:val="28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</w:p>
    <w:p w:rsidR="00E2393D" w:rsidRPr="00D45686" w:rsidRDefault="00E2393D" w:rsidP="00E2393D">
      <w:pPr>
        <w:jc w:val="both"/>
        <w:rPr>
          <w:sz w:val="28"/>
          <w:szCs w:val="28"/>
        </w:rPr>
      </w:pPr>
      <w:r w:rsidRPr="00D45686">
        <w:rPr>
          <w:sz w:val="28"/>
          <w:szCs w:val="28"/>
        </w:rPr>
        <w:t>Начальник отдела</w:t>
      </w:r>
    </w:p>
    <w:p w:rsidR="00E2393D" w:rsidRPr="00D45686" w:rsidRDefault="00E2393D" w:rsidP="00E2393D">
      <w:pPr>
        <w:jc w:val="both"/>
        <w:rPr>
          <w:sz w:val="28"/>
          <w:szCs w:val="28"/>
        </w:rPr>
      </w:pPr>
      <w:r w:rsidRPr="00D45686">
        <w:rPr>
          <w:sz w:val="28"/>
          <w:szCs w:val="28"/>
        </w:rPr>
        <w:t>по вопросам финансирования,</w:t>
      </w:r>
    </w:p>
    <w:p w:rsidR="00E2393D" w:rsidRPr="00D45686" w:rsidRDefault="00E2393D" w:rsidP="00E2393D">
      <w:pPr>
        <w:jc w:val="both"/>
        <w:rPr>
          <w:sz w:val="28"/>
          <w:szCs w:val="28"/>
        </w:rPr>
      </w:pPr>
      <w:r w:rsidRPr="00D45686">
        <w:rPr>
          <w:sz w:val="28"/>
          <w:szCs w:val="28"/>
        </w:rPr>
        <w:t>экономики, налогообложения,</w:t>
      </w:r>
    </w:p>
    <w:p w:rsidR="00E2393D" w:rsidRDefault="00E2393D" w:rsidP="00E2393D">
      <w:pPr>
        <w:jc w:val="both"/>
        <w:rPr>
          <w:sz w:val="28"/>
          <w:szCs w:val="28"/>
        </w:rPr>
      </w:pPr>
      <w:r w:rsidRPr="00D45686">
        <w:rPr>
          <w:sz w:val="28"/>
          <w:szCs w:val="28"/>
        </w:rPr>
        <w:t xml:space="preserve">учета и отчетности                                                                           И.В. </w:t>
      </w:r>
      <w:proofErr w:type="gramStart"/>
      <w:r w:rsidRPr="00D45686">
        <w:rPr>
          <w:sz w:val="28"/>
          <w:szCs w:val="28"/>
        </w:rPr>
        <w:t>Луговая</w:t>
      </w:r>
      <w:proofErr w:type="gramEnd"/>
    </w:p>
    <w:p w:rsidR="008A3244" w:rsidRDefault="008A3244" w:rsidP="00E2393D">
      <w:pPr>
        <w:jc w:val="both"/>
        <w:rPr>
          <w:sz w:val="28"/>
          <w:szCs w:val="28"/>
        </w:rPr>
      </w:pPr>
    </w:p>
    <w:p w:rsidR="008A3244" w:rsidRDefault="008A3244" w:rsidP="00E2393D">
      <w:pPr>
        <w:jc w:val="both"/>
        <w:rPr>
          <w:sz w:val="28"/>
          <w:szCs w:val="28"/>
        </w:rPr>
      </w:pPr>
    </w:p>
    <w:p w:rsidR="008A3244" w:rsidRDefault="008A3244" w:rsidP="00E2393D">
      <w:pPr>
        <w:jc w:val="both"/>
        <w:rPr>
          <w:sz w:val="28"/>
          <w:szCs w:val="28"/>
        </w:rPr>
      </w:pPr>
    </w:p>
    <w:p w:rsidR="008A3244" w:rsidRDefault="008A3244" w:rsidP="00E2393D">
      <w:pPr>
        <w:jc w:val="both"/>
        <w:rPr>
          <w:sz w:val="28"/>
          <w:szCs w:val="28"/>
        </w:rPr>
      </w:pPr>
    </w:p>
    <w:p w:rsidR="008A3244" w:rsidRDefault="008A3244" w:rsidP="00E2393D">
      <w:pPr>
        <w:jc w:val="both"/>
        <w:rPr>
          <w:sz w:val="28"/>
          <w:szCs w:val="28"/>
        </w:rPr>
      </w:pPr>
    </w:p>
    <w:p w:rsidR="008A3244" w:rsidRDefault="008A3244" w:rsidP="00E2393D">
      <w:pPr>
        <w:jc w:val="both"/>
        <w:rPr>
          <w:sz w:val="28"/>
          <w:szCs w:val="28"/>
        </w:rPr>
      </w:pPr>
    </w:p>
    <w:p w:rsidR="008A3244" w:rsidRDefault="008A3244" w:rsidP="00E2393D">
      <w:pPr>
        <w:jc w:val="both"/>
        <w:rPr>
          <w:sz w:val="28"/>
          <w:szCs w:val="28"/>
        </w:rPr>
      </w:pPr>
    </w:p>
    <w:p w:rsidR="008A3244" w:rsidRDefault="008A3244" w:rsidP="00E2393D">
      <w:pPr>
        <w:jc w:val="both"/>
        <w:rPr>
          <w:sz w:val="28"/>
          <w:szCs w:val="28"/>
        </w:rPr>
        <w:sectPr w:rsidR="008A3244" w:rsidSect="00E2393D">
          <w:headerReference w:type="default" r:id="rId6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8A3244" w:rsidRPr="00D45686" w:rsidRDefault="008A3244" w:rsidP="00E2393D">
      <w:pPr>
        <w:jc w:val="both"/>
        <w:rPr>
          <w:sz w:val="28"/>
          <w:szCs w:val="28"/>
        </w:rPr>
      </w:pPr>
    </w:p>
    <w:p w:rsidR="00E2393D" w:rsidRPr="00D45686" w:rsidRDefault="00E2393D" w:rsidP="00E2393D">
      <w:pPr>
        <w:ind w:firstLine="709"/>
        <w:jc w:val="both"/>
        <w:rPr>
          <w:sz w:val="28"/>
          <w:szCs w:val="28"/>
        </w:rPr>
      </w:pPr>
    </w:p>
    <w:p w:rsidR="008A3244" w:rsidRPr="008A3244" w:rsidRDefault="008A3244" w:rsidP="008A3244">
      <w:pPr>
        <w:ind w:left="9923"/>
        <w:rPr>
          <w:sz w:val="28"/>
          <w:szCs w:val="28"/>
        </w:rPr>
      </w:pPr>
      <w:r w:rsidRPr="008A3244">
        <w:rPr>
          <w:sz w:val="28"/>
          <w:szCs w:val="28"/>
        </w:rPr>
        <w:t>Приложение к Порядку ведения реестра муниципального имущества</w:t>
      </w:r>
    </w:p>
    <w:p w:rsidR="008A3244" w:rsidRPr="008A3244" w:rsidRDefault="008A3244" w:rsidP="008A3244">
      <w:pPr>
        <w:ind w:left="9923"/>
        <w:rPr>
          <w:sz w:val="28"/>
          <w:szCs w:val="28"/>
        </w:rPr>
      </w:pPr>
      <w:r w:rsidRPr="008A3244">
        <w:rPr>
          <w:sz w:val="28"/>
          <w:szCs w:val="28"/>
        </w:rPr>
        <w:t>Покровского сельского поселения Новопокровского района</w:t>
      </w:r>
    </w:p>
    <w:p w:rsidR="008A3244" w:rsidRDefault="008A3244" w:rsidP="008A324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3244" w:rsidRDefault="008A3244" w:rsidP="008A3244">
      <w:pPr>
        <w:rPr>
          <w:sz w:val="28"/>
          <w:szCs w:val="28"/>
        </w:rPr>
      </w:pPr>
    </w:p>
    <w:p w:rsidR="008A3244" w:rsidRDefault="008A3244" w:rsidP="008A3244">
      <w:pPr>
        <w:rPr>
          <w:sz w:val="28"/>
          <w:szCs w:val="28"/>
        </w:rPr>
      </w:pPr>
    </w:p>
    <w:p w:rsidR="008A3244" w:rsidRPr="006A2885" w:rsidRDefault="008A3244" w:rsidP="008A3244">
      <w:pPr>
        <w:jc w:val="center"/>
        <w:rPr>
          <w:b/>
          <w:sz w:val="28"/>
          <w:szCs w:val="28"/>
        </w:rPr>
      </w:pPr>
      <w:r w:rsidRPr="006A2885">
        <w:rPr>
          <w:b/>
          <w:sz w:val="28"/>
          <w:szCs w:val="28"/>
        </w:rPr>
        <w:t xml:space="preserve">Реестр </w:t>
      </w:r>
      <w:proofErr w:type="gramStart"/>
      <w:r w:rsidRPr="006A2885">
        <w:rPr>
          <w:b/>
          <w:sz w:val="28"/>
          <w:szCs w:val="28"/>
        </w:rPr>
        <w:t>муниципальной</w:t>
      </w:r>
      <w:proofErr w:type="gramEnd"/>
      <w:r w:rsidRPr="006A2885">
        <w:rPr>
          <w:b/>
          <w:sz w:val="28"/>
          <w:szCs w:val="28"/>
        </w:rPr>
        <w:t xml:space="preserve"> имущества Покровского сельского поселения</w:t>
      </w:r>
    </w:p>
    <w:p w:rsidR="008A3244" w:rsidRPr="000C4C23" w:rsidRDefault="008A3244" w:rsidP="008A3244">
      <w:pPr>
        <w:ind w:left="10080" w:hanging="180"/>
        <w:rPr>
          <w:sz w:val="28"/>
          <w:szCs w:val="28"/>
        </w:rPr>
      </w:pPr>
    </w:p>
    <w:tbl>
      <w:tblPr>
        <w:tblW w:w="15315" w:type="dxa"/>
        <w:tblInd w:w="93" w:type="dxa"/>
        <w:tblLayout w:type="fixed"/>
        <w:tblLook w:val="0000"/>
      </w:tblPr>
      <w:tblGrid>
        <w:gridCol w:w="1555"/>
        <w:gridCol w:w="1520"/>
        <w:gridCol w:w="1080"/>
        <w:gridCol w:w="900"/>
        <w:gridCol w:w="1080"/>
        <w:gridCol w:w="1260"/>
        <w:gridCol w:w="1005"/>
        <w:gridCol w:w="1601"/>
        <w:gridCol w:w="1454"/>
        <w:gridCol w:w="1520"/>
        <w:gridCol w:w="1260"/>
        <w:gridCol w:w="1080"/>
      </w:tblGrid>
      <w:tr w:rsidR="008A3244" w:rsidRPr="008A3244" w:rsidTr="00EC0A36">
        <w:trPr>
          <w:trHeight w:val="300"/>
        </w:trPr>
        <w:tc>
          <w:tcPr>
            <w:tcW w:w="1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</w:rPr>
            </w:pPr>
            <w:r w:rsidRPr="008A3244">
              <w:rPr>
                <w:bCs/>
                <w:color w:val="000000"/>
              </w:rPr>
              <w:t>Раздел 1. Сведения о недвижимом имуществе</w:t>
            </w:r>
          </w:p>
        </w:tc>
      </w:tr>
      <w:tr w:rsidR="008A3244" w:rsidRPr="008A3244" w:rsidTr="00EC0A36">
        <w:trPr>
          <w:trHeight w:val="12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>Площадь, протяженность и т.д.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>Балансовая стоимость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>Кадастровая стоимость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8A3244">
              <w:rPr>
                <w:bCs/>
                <w:color w:val="000000"/>
                <w:sz w:val="16"/>
                <w:szCs w:val="16"/>
              </w:rPr>
              <w:t>возникнове-ния</w:t>
            </w:r>
            <w:proofErr w:type="spellEnd"/>
            <w:proofErr w:type="gramEnd"/>
            <w:r w:rsidRPr="008A3244">
              <w:rPr>
                <w:bCs/>
                <w:color w:val="000000"/>
                <w:sz w:val="16"/>
                <w:szCs w:val="16"/>
              </w:rPr>
              <w:t xml:space="preserve"> и прекращения права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 xml:space="preserve">Реквизиты </w:t>
            </w:r>
            <w:proofErr w:type="spellStart"/>
            <w:r w:rsidRPr="008A3244">
              <w:rPr>
                <w:bCs/>
                <w:color w:val="000000"/>
                <w:sz w:val="16"/>
                <w:szCs w:val="16"/>
              </w:rPr>
              <w:t>домента</w:t>
            </w:r>
            <w:proofErr w:type="spellEnd"/>
            <w:r w:rsidRPr="008A3244">
              <w:rPr>
                <w:bCs/>
                <w:color w:val="000000"/>
                <w:sz w:val="16"/>
                <w:szCs w:val="16"/>
              </w:rPr>
              <w:t xml:space="preserve"> основания возникновения права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>Реквизиты документа-основания прекращения права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>Правообладатель муниципального недвижимого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>Ограничения в отношении имущества (дата)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sz w:val="16"/>
                <w:szCs w:val="16"/>
              </w:rPr>
            </w:pPr>
            <w:r w:rsidRPr="008A3244">
              <w:rPr>
                <w:bCs/>
                <w:sz w:val="16"/>
                <w:szCs w:val="16"/>
              </w:rPr>
              <w:t>Внесение изменений</w:t>
            </w:r>
          </w:p>
        </w:tc>
      </w:tr>
      <w:tr w:rsidR="008A3244" w:rsidRPr="008A3244" w:rsidTr="00EC0A3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A3244" w:rsidRPr="008A3244" w:rsidTr="00EC0A3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8A3244" w:rsidRDefault="008A3244" w:rsidP="008A3244">
      <w:pPr>
        <w:jc w:val="both"/>
      </w:pPr>
    </w:p>
    <w:tbl>
      <w:tblPr>
        <w:tblW w:w="15315" w:type="dxa"/>
        <w:tblInd w:w="93" w:type="dxa"/>
        <w:tblLook w:val="0000"/>
      </w:tblPr>
      <w:tblGrid>
        <w:gridCol w:w="2320"/>
        <w:gridCol w:w="1281"/>
        <w:gridCol w:w="1660"/>
        <w:gridCol w:w="2520"/>
        <w:gridCol w:w="2380"/>
        <w:gridCol w:w="1810"/>
        <w:gridCol w:w="1540"/>
        <w:gridCol w:w="1804"/>
      </w:tblGrid>
      <w:tr w:rsidR="008A3244" w:rsidRPr="008A3244" w:rsidTr="00EC0A36">
        <w:trPr>
          <w:trHeight w:val="300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</w:rPr>
            </w:pPr>
            <w:r w:rsidRPr="008A3244">
              <w:rPr>
                <w:bCs/>
                <w:color w:val="000000"/>
              </w:rPr>
              <w:t>Раздел 2. Сведения о движимом имуществе</w:t>
            </w:r>
          </w:p>
        </w:tc>
      </w:tr>
      <w:tr w:rsidR="008A3244" w:rsidRPr="008A3244" w:rsidTr="00EC0A36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>Балансовая стоимость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 xml:space="preserve">Дата возникновения и прекращения права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>Реквизиты документов-оснований возникновения права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>Реквизиты документов-оснований прекращения права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 xml:space="preserve">Правообладатель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3244">
              <w:rPr>
                <w:bCs/>
                <w:color w:val="000000"/>
                <w:sz w:val="16"/>
                <w:szCs w:val="16"/>
              </w:rPr>
              <w:t xml:space="preserve">Ограничения 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sz w:val="16"/>
                <w:szCs w:val="16"/>
              </w:rPr>
            </w:pPr>
            <w:r w:rsidRPr="008A3244">
              <w:rPr>
                <w:bCs/>
                <w:sz w:val="16"/>
                <w:szCs w:val="16"/>
              </w:rPr>
              <w:t>Внесение изменений</w:t>
            </w:r>
          </w:p>
        </w:tc>
      </w:tr>
      <w:tr w:rsidR="008A3244" w:rsidRPr="008A3244" w:rsidTr="00EC0A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8A3244" w:rsidRDefault="008A3244" w:rsidP="008A3244">
      <w:pPr>
        <w:jc w:val="both"/>
      </w:pPr>
    </w:p>
    <w:tbl>
      <w:tblPr>
        <w:tblW w:w="153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9"/>
        <w:gridCol w:w="1956"/>
        <w:gridCol w:w="1484"/>
        <w:gridCol w:w="1762"/>
        <w:gridCol w:w="1555"/>
        <w:gridCol w:w="1281"/>
        <w:gridCol w:w="1294"/>
        <w:gridCol w:w="1810"/>
        <w:gridCol w:w="1804"/>
      </w:tblGrid>
      <w:tr w:rsidR="008A3244" w:rsidRPr="008A3244" w:rsidTr="008A3244">
        <w:trPr>
          <w:trHeight w:val="300"/>
        </w:trPr>
        <w:tc>
          <w:tcPr>
            <w:tcW w:w="15315" w:type="dxa"/>
            <w:gridSpan w:val="9"/>
            <w:shd w:val="clear" w:color="auto" w:fill="auto"/>
            <w:noWrap/>
            <w:vAlign w:val="bottom"/>
          </w:tcPr>
          <w:p w:rsidR="008A3244" w:rsidRPr="008A3244" w:rsidRDefault="008A3244" w:rsidP="00EC0A36">
            <w:pPr>
              <w:jc w:val="center"/>
              <w:rPr>
                <w:bCs/>
                <w:color w:val="000000"/>
              </w:rPr>
            </w:pPr>
            <w:r w:rsidRPr="008A3244">
              <w:rPr>
                <w:bCs/>
                <w:color w:val="000000"/>
              </w:rPr>
              <w:t>Раздел 3. Сведения об унитарных учреждениях</w:t>
            </w:r>
          </w:p>
        </w:tc>
      </w:tr>
      <w:tr w:rsidR="008A3244" w:rsidRPr="008A3244" w:rsidTr="008A3244">
        <w:trPr>
          <w:trHeight w:val="765"/>
        </w:trPr>
        <w:tc>
          <w:tcPr>
            <w:tcW w:w="2369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sz w:val="16"/>
                <w:szCs w:val="16"/>
              </w:rPr>
            </w:pPr>
            <w:r w:rsidRPr="008A3244">
              <w:rPr>
                <w:bCs/>
                <w:sz w:val="16"/>
                <w:szCs w:val="16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sz w:val="16"/>
                <w:szCs w:val="16"/>
              </w:rPr>
            </w:pPr>
            <w:r w:rsidRPr="008A3244">
              <w:rPr>
                <w:bCs/>
                <w:sz w:val="16"/>
                <w:szCs w:val="16"/>
              </w:rPr>
              <w:t>Адрес (местонахождение)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sz w:val="16"/>
                <w:szCs w:val="16"/>
              </w:rPr>
            </w:pPr>
            <w:r w:rsidRPr="008A3244">
              <w:rPr>
                <w:bCs/>
                <w:sz w:val="16"/>
                <w:szCs w:val="16"/>
              </w:rPr>
              <w:t xml:space="preserve">ОГРН и дата </w:t>
            </w:r>
            <w:proofErr w:type="spellStart"/>
            <w:r w:rsidRPr="008A3244">
              <w:rPr>
                <w:bCs/>
                <w:sz w:val="16"/>
                <w:szCs w:val="16"/>
              </w:rPr>
              <w:t>гос</w:t>
            </w:r>
            <w:proofErr w:type="spellEnd"/>
            <w:r w:rsidRPr="008A3244">
              <w:rPr>
                <w:bCs/>
                <w:sz w:val="16"/>
                <w:szCs w:val="16"/>
              </w:rPr>
              <w:t>. Регистрации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sz w:val="16"/>
                <w:szCs w:val="16"/>
              </w:rPr>
            </w:pPr>
            <w:r w:rsidRPr="008A3244">
              <w:rPr>
                <w:bCs/>
                <w:sz w:val="16"/>
                <w:szCs w:val="16"/>
              </w:rPr>
              <w:t>Основание создания юридического лица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sz w:val="16"/>
                <w:szCs w:val="16"/>
              </w:rPr>
            </w:pPr>
            <w:r w:rsidRPr="008A3244">
              <w:rPr>
                <w:bCs/>
                <w:sz w:val="16"/>
                <w:szCs w:val="16"/>
              </w:rPr>
              <w:t>Размер уставного фонда (для МУП)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sz w:val="16"/>
                <w:szCs w:val="16"/>
              </w:rPr>
            </w:pPr>
            <w:r w:rsidRPr="008A3244">
              <w:rPr>
                <w:bCs/>
                <w:sz w:val="16"/>
                <w:szCs w:val="16"/>
              </w:rPr>
              <w:t>Балансовая стоимость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sz w:val="16"/>
                <w:szCs w:val="16"/>
              </w:rPr>
            </w:pPr>
            <w:r w:rsidRPr="008A3244">
              <w:rPr>
                <w:bCs/>
                <w:sz w:val="16"/>
                <w:szCs w:val="16"/>
              </w:rPr>
              <w:t>Остаточная стоимость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sz w:val="16"/>
                <w:szCs w:val="16"/>
              </w:rPr>
            </w:pPr>
            <w:r w:rsidRPr="008A3244">
              <w:rPr>
                <w:bCs/>
                <w:sz w:val="16"/>
                <w:szCs w:val="16"/>
              </w:rPr>
              <w:t>Среднесписочная численность работников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bCs/>
                <w:sz w:val="16"/>
                <w:szCs w:val="16"/>
              </w:rPr>
            </w:pPr>
            <w:r w:rsidRPr="008A3244">
              <w:rPr>
                <w:bCs/>
                <w:sz w:val="16"/>
                <w:szCs w:val="16"/>
              </w:rPr>
              <w:t>Внесение изменений</w:t>
            </w:r>
          </w:p>
        </w:tc>
      </w:tr>
      <w:tr w:rsidR="008A3244" w:rsidRPr="008A3244" w:rsidTr="008A3244">
        <w:trPr>
          <w:trHeight w:val="300"/>
        </w:trPr>
        <w:tc>
          <w:tcPr>
            <w:tcW w:w="2369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  <w:r w:rsidRPr="008A32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A3244" w:rsidRPr="008A3244" w:rsidTr="008A3244">
        <w:trPr>
          <w:trHeight w:val="541"/>
        </w:trPr>
        <w:tc>
          <w:tcPr>
            <w:tcW w:w="2369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8A3244" w:rsidRPr="008A3244" w:rsidRDefault="008A3244" w:rsidP="00EC0A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31A3F" w:rsidRDefault="00331A3F"/>
    <w:sectPr w:rsidR="00331A3F" w:rsidSect="008A3244">
      <w:pgSz w:w="16838" w:h="11906" w:orient="landscape" w:code="9"/>
      <w:pgMar w:top="567" w:right="1134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68" w:rsidRDefault="00953968" w:rsidP="00E2393D">
      <w:r>
        <w:separator/>
      </w:r>
    </w:p>
  </w:endnote>
  <w:endnote w:type="continuationSeparator" w:id="0">
    <w:p w:rsidR="00953968" w:rsidRDefault="00953968" w:rsidP="00E2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68" w:rsidRDefault="00953968" w:rsidP="00E2393D">
      <w:r>
        <w:separator/>
      </w:r>
    </w:p>
  </w:footnote>
  <w:footnote w:type="continuationSeparator" w:id="0">
    <w:p w:rsidR="00953968" w:rsidRDefault="00953968" w:rsidP="00E23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3D" w:rsidRDefault="00862069">
    <w:pPr>
      <w:pStyle w:val="a3"/>
      <w:jc w:val="center"/>
    </w:pPr>
    <w:fldSimple w:instr=" PAGE   \* MERGEFORMAT ">
      <w:r w:rsidR="00867BEC">
        <w:rPr>
          <w:noProof/>
        </w:rPr>
        <w:t>6</w:t>
      </w:r>
    </w:fldSimple>
  </w:p>
  <w:p w:rsidR="00E2393D" w:rsidRDefault="00E239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93D"/>
    <w:rsid w:val="00051D20"/>
    <w:rsid w:val="00090490"/>
    <w:rsid w:val="00135849"/>
    <w:rsid w:val="001979E5"/>
    <w:rsid w:val="001C6862"/>
    <w:rsid w:val="002A331F"/>
    <w:rsid w:val="002C088D"/>
    <w:rsid w:val="00331A3F"/>
    <w:rsid w:val="003509BC"/>
    <w:rsid w:val="00357259"/>
    <w:rsid w:val="003C382A"/>
    <w:rsid w:val="003D1BA0"/>
    <w:rsid w:val="004F4614"/>
    <w:rsid w:val="00523621"/>
    <w:rsid w:val="0058247F"/>
    <w:rsid w:val="005F06A2"/>
    <w:rsid w:val="005F5A2C"/>
    <w:rsid w:val="00637E69"/>
    <w:rsid w:val="00664421"/>
    <w:rsid w:val="00693FBA"/>
    <w:rsid w:val="006C4F52"/>
    <w:rsid w:val="00740F1B"/>
    <w:rsid w:val="007762D2"/>
    <w:rsid w:val="00862069"/>
    <w:rsid w:val="00867BEC"/>
    <w:rsid w:val="008A3244"/>
    <w:rsid w:val="008B1DBC"/>
    <w:rsid w:val="00953968"/>
    <w:rsid w:val="00A84A53"/>
    <w:rsid w:val="00BA61E4"/>
    <w:rsid w:val="00BB0F4C"/>
    <w:rsid w:val="00DC3A93"/>
    <w:rsid w:val="00DF1315"/>
    <w:rsid w:val="00E2393D"/>
    <w:rsid w:val="00E517DC"/>
    <w:rsid w:val="00E91199"/>
    <w:rsid w:val="00EB1848"/>
    <w:rsid w:val="00EB258D"/>
    <w:rsid w:val="00EC0A36"/>
    <w:rsid w:val="00F5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39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39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2020-10-05T09:58:00Z</dcterms:created>
  <dcterms:modified xsi:type="dcterms:W3CDTF">2020-10-05T09:58:00Z</dcterms:modified>
</cp:coreProperties>
</file>