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5103A6">
        <w:rPr>
          <w:szCs w:val="28"/>
        </w:rPr>
        <w:t xml:space="preserve">________________ </w:t>
      </w:r>
      <w:r w:rsidR="005103A6">
        <w:rPr>
          <w:szCs w:val="28"/>
        </w:rPr>
        <w:tab/>
      </w:r>
      <w:r w:rsidR="005103A6">
        <w:rPr>
          <w:szCs w:val="28"/>
        </w:rPr>
        <w:tab/>
      </w:r>
      <w:r w:rsidR="005103A6">
        <w:rPr>
          <w:szCs w:val="28"/>
        </w:rPr>
        <w:tab/>
      </w:r>
      <w:r w:rsidR="005103A6">
        <w:rPr>
          <w:szCs w:val="28"/>
        </w:rPr>
        <w:tab/>
      </w:r>
      <w:r w:rsidR="005103A6">
        <w:rPr>
          <w:szCs w:val="28"/>
        </w:rPr>
        <w:tab/>
      </w:r>
      <w:r w:rsidR="005103A6">
        <w:rPr>
          <w:szCs w:val="28"/>
        </w:rPr>
        <w:tab/>
      </w:r>
      <w:r w:rsidR="005103A6">
        <w:rPr>
          <w:szCs w:val="28"/>
        </w:rPr>
        <w:tab/>
      </w:r>
      <w:r w:rsidR="005103A6">
        <w:rPr>
          <w:szCs w:val="28"/>
        </w:rPr>
        <w:tab/>
      </w:r>
      <w:r w:rsidR="005103A6">
        <w:rPr>
          <w:szCs w:val="28"/>
        </w:rPr>
        <w:tab/>
        <w:t>№ ____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szCs w:val="28"/>
        </w:rPr>
        <w:t xml:space="preserve"> руководствуясь </w:t>
      </w:r>
      <w:r w:rsidRPr="00DD2846">
        <w:rPr>
          <w:szCs w:val="28"/>
        </w:rPr>
        <w:t>подпунктом 2 пункта 1 статьи 26</w:t>
      </w:r>
      <w:r w:rsidR="00662B48" w:rsidRPr="00DD2846">
        <w:rPr>
          <w:szCs w:val="28"/>
        </w:rPr>
        <w:t xml:space="preserve"> и статьей 64</w:t>
      </w:r>
      <w:r>
        <w:rPr>
          <w:szCs w:val="28"/>
        </w:rPr>
        <w:t xml:space="preserve">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21</w:t>
      </w:r>
      <w:r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1D2372">
        <w:rPr>
          <w:szCs w:val="28"/>
        </w:rPr>
        <w:t>2</w:t>
      </w:r>
      <w:r w:rsidR="00954995">
        <w:rPr>
          <w:szCs w:val="28"/>
        </w:rPr>
        <w:t>2</w:t>
      </w:r>
      <w:r w:rsidR="000A7181">
        <w:rPr>
          <w:szCs w:val="28"/>
        </w:rPr>
        <w:t> 931,5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1D2372">
        <w:rPr>
          <w:szCs w:val="28"/>
        </w:rPr>
        <w:t>2</w:t>
      </w:r>
      <w:r w:rsidR="00954995">
        <w:rPr>
          <w:szCs w:val="28"/>
        </w:rPr>
        <w:t>2</w:t>
      </w:r>
      <w:r w:rsidR="000A7181">
        <w:rPr>
          <w:szCs w:val="28"/>
        </w:rPr>
        <w:t> 931,5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 w:rsidRPr="007A6FA0">
        <w:rPr>
          <w:szCs w:val="28"/>
        </w:rPr>
        <w:t xml:space="preserve">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r w:rsidR="00DA7D59">
        <w:rPr>
          <w:szCs w:val="28"/>
        </w:rPr>
        <w:t>дефицит (</w:t>
      </w:r>
      <w:r w:rsidRPr="007A6FA0">
        <w:rPr>
          <w:szCs w:val="28"/>
        </w:rPr>
        <w:t>профицит</w:t>
      </w:r>
      <w:r w:rsidR="00DA7D59">
        <w:rPr>
          <w:szCs w:val="28"/>
        </w:rPr>
        <w:t>)</w:t>
      </w:r>
      <w:r w:rsidRPr="007A6FA0">
        <w:rPr>
          <w:szCs w:val="28"/>
        </w:rPr>
        <w:t xml:space="preserve"> бюджета в сумме </w:t>
      </w:r>
      <w:r w:rsidR="0095186B">
        <w:rPr>
          <w:szCs w:val="28"/>
        </w:rPr>
        <w:t>0</w:t>
      </w:r>
      <w:r w:rsidRPr="007A6FA0">
        <w:rPr>
          <w:szCs w:val="28"/>
        </w:rPr>
        <w:t>,0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715610">
        <w:rPr>
          <w:szCs w:val="28"/>
        </w:rPr>
        <w:t>2</w:t>
      </w:r>
      <w:r>
        <w:rPr>
          <w:szCs w:val="28"/>
        </w:rPr>
        <w:t xml:space="preserve"> года в сумме </w:t>
      </w:r>
      <w:r w:rsidR="003170C3">
        <w:rPr>
          <w:szCs w:val="28"/>
        </w:rPr>
        <w:t>150</w:t>
      </w:r>
      <w:r w:rsidR="00297133">
        <w:rPr>
          <w:szCs w:val="28"/>
        </w:rPr>
        <w:t>0,</w:t>
      </w:r>
      <w:r w:rsidR="000B719C" w:rsidRPr="000B719C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Pr="008C3E36" w:rsidRDefault="00B23050" w:rsidP="00EC5B9E">
      <w:pPr>
        <w:ind w:firstLine="708"/>
      </w:pP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>и перечень главных администраторов источников финансирования дефицита бюджета</w:t>
      </w:r>
      <w:r w:rsidR="005C1F3F">
        <w:t xml:space="preserve"> </w:t>
      </w:r>
      <w:r>
        <w:t>поселения</w:t>
      </w:r>
      <w:r w:rsidR="005C1F3F">
        <w:t xml:space="preserve">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</w:t>
      </w:r>
      <w:proofErr w:type="gramStart"/>
      <w:r>
        <w:rPr>
          <w:szCs w:val="28"/>
        </w:rPr>
        <w:t>кодов главных администраторов доходов бюджета Покровского сельского поселения Новопокровского</w:t>
      </w:r>
      <w:proofErr w:type="gramEnd"/>
      <w:r>
        <w:rPr>
          <w:szCs w:val="28"/>
        </w:rPr>
        <w:t xml:space="preserve"> района – органов государственной власти Краснодарского края согласно приложению 2 к настоящему решению.</w:t>
      </w:r>
    </w:p>
    <w:p w:rsidR="00B23050" w:rsidRPr="0050440B" w:rsidRDefault="00B23050" w:rsidP="0050440B">
      <w:pPr>
        <w:pStyle w:val="a5"/>
        <w:widowControl w:val="0"/>
        <w:rPr>
          <w:szCs w:val="28"/>
        </w:rPr>
      </w:pPr>
      <w:r>
        <w:rPr>
          <w:szCs w:val="28"/>
        </w:rPr>
        <w:t>4</w:t>
      </w:r>
      <w:r w:rsidRPr="0050440B">
        <w:rPr>
          <w:szCs w:val="28"/>
        </w:rPr>
        <w:t>. Предоставить право главным администраторам доходов бюджета Покровского сельского поселения Новопокровского района в случаях,</w:t>
      </w:r>
      <w:r w:rsidR="00022B3E" w:rsidRPr="0050440B">
        <w:rPr>
          <w:szCs w:val="28"/>
        </w:rPr>
        <w:t xml:space="preserve"> установленных бюджетным законодательством Российской Федерации, в </w:t>
      </w:r>
      <w:r w:rsidR="0050440B" w:rsidRPr="0050440B">
        <w:rPr>
          <w:szCs w:val="28"/>
        </w:rPr>
        <w:lastRenderedPageBreak/>
        <w:t>установленном порядке о</w:t>
      </w:r>
      <w:r w:rsidR="00641FB4" w:rsidRPr="0050440B">
        <w:rPr>
          <w:szCs w:val="28"/>
        </w:rPr>
        <w:t>с</w:t>
      </w:r>
      <w:r w:rsidR="00022B3E" w:rsidRPr="0050440B">
        <w:rPr>
          <w:szCs w:val="28"/>
        </w:rPr>
        <w:t>уществлять возврат не</w:t>
      </w:r>
      <w:r w:rsidR="00193C79" w:rsidRPr="0050440B">
        <w:rPr>
          <w:szCs w:val="28"/>
        </w:rPr>
        <w:t xml:space="preserve"> </w:t>
      </w:r>
      <w:r w:rsidR="00022B3E" w:rsidRPr="0050440B">
        <w:rPr>
          <w:szCs w:val="28"/>
        </w:rPr>
        <w:t>использованных по состоянию на 1 января 20</w:t>
      </w:r>
      <w:r w:rsidR="0050440B" w:rsidRPr="0050440B">
        <w:rPr>
          <w:szCs w:val="28"/>
        </w:rPr>
        <w:t>2</w:t>
      </w:r>
      <w:r w:rsidR="00715610">
        <w:rPr>
          <w:szCs w:val="28"/>
        </w:rPr>
        <w:t>1</w:t>
      </w:r>
      <w:r w:rsidR="00022B3E" w:rsidRPr="0050440B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</w:t>
      </w:r>
      <w:r w:rsidR="00193C79" w:rsidRPr="0050440B">
        <w:rPr>
          <w:szCs w:val="28"/>
        </w:rPr>
        <w:t>изменений в настоящее р</w:t>
      </w:r>
      <w:r w:rsidR="00022B3E" w:rsidRPr="0050440B">
        <w:rPr>
          <w:szCs w:val="28"/>
        </w:rPr>
        <w:t>ешение.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 </w:t>
      </w:r>
      <w:r w:rsidR="00B23050">
        <w:rPr>
          <w:rFonts w:ascii="Times New Roman" w:hAnsi="Times New Roman"/>
          <w:sz w:val="28"/>
          <w:szCs w:val="28"/>
        </w:rPr>
        <w:t>4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</w:t>
      </w:r>
      <w:r w:rsidR="00B97318">
        <w:rPr>
          <w:rFonts w:ascii="Times New Roman" w:hAnsi="Times New Roman"/>
          <w:sz w:val="28"/>
          <w:szCs w:val="28"/>
        </w:rPr>
        <w:t>ы отчислений</w:t>
      </w:r>
      <w:r w:rsidR="00B23050">
        <w:rPr>
          <w:rFonts w:ascii="Times New Roman" w:hAnsi="Times New Roman"/>
          <w:sz w:val="28"/>
          <w:szCs w:val="28"/>
        </w:rPr>
        <w:t xml:space="preserve"> доходов в бюджет Покровского сельского поселения Новопокровского района на 20</w:t>
      </w:r>
      <w:r w:rsidR="00224B69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</w:t>
      </w:r>
      <w:r w:rsidR="00BF6113">
        <w:t>2</w:t>
      </w:r>
      <w:r w:rsidR="00715610">
        <w:t>1</w:t>
      </w:r>
      <w:r w:rsidR="00DE54AD">
        <w:t xml:space="preserve"> </w:t>
      </w:r>
      <w:r w:rsidR="00B23050">
        <w:t>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 xml:space="preserve">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lastRenderedPageBreak/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</w:t>
      </w:r>
      <w:r w:rsidR="00BF6113">
        <w:rPr>
          <w:szCs w:val="28"/>
        </w:rPr>
        <w:t>2</w:t>
      </w:r>
      <w:r w:rsidR="00715610">
        <w:rPr>
          <w:szCs w:val="28"/>
        </w:rPr>
        <w:t>1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proofErr w:type="gramEnd"/>
      <w:r>
        <w:t xml:space="preserve"> на 20</w:t>
      </w:r>
      <w:r w:rsidR="00BF6113">
        <w:t>2</w:t>
      </w:r>
      <w:r w:rsidR="00715610">
        <w:t>1</w:t>
      </w:r>
      <w:r>
        <w:t xml:space="preserve"> год согласно приложению 9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7C3AAF" w:rsidRPr="00BF6113">
        <w:rPr>
          <w:rFonts w:ascii="Times New Roman" w:hAnsi="Times New Roman"/>
          <w:sz w:val="28"/>
          <w:szCs w:val="28"/>
        </w:rPr>
        <w:t>5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>ту муниципального образования Новопокровский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</w:t>
      </w:r>
      <w:r w:rsidR="00C85B02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Новопокровский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</w:t>
      </w:r>
      <w:r w:rsidR="00C85B02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</w:t>
      </w:r>
      <w:r w:rsidR="00C85B02">
        <w:rPr>
          <w:rFonts w:ascii="Times New Roman" w:hAnsi="Times New Roman"/>
          <w:sz w:val="28"/>
          <w:szCs w:val="28"/>
        </w:rPr>
        <w:t xml:space="preserve">рансфертов, полученных в форме </w:t>
      </w:r>
      <w:r>
        <w:rPr>
          <w:rFonts w:ascii="Times New Roman" w:hAnsi="Times New Roman"/>
          <w:sz w:val="28"/>
          <w:szCs w:val="28"/>
        </w:rPr>
        <w:t>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</w:t>
      </w:r>
      <w:r w:rsidR="00715610">
        <w:rPr>
          <w:rFonts w:ascii="Times New Roman" w:hAnsi="Times New Roman"/>
          <w:color w:val="000000"/>
          <w:sz w:val="28"/>
          <w:szCs w:val="28"/>
        </w:rPr>
        <w:t xml:space="preserve">етных трансфертов, при наличии </w:t>
      </w:r>
      <w:r>
        <w:rPr>
          <w:rFonts w:ascii="Times New Roman" w:hAnsi="Times New Roman"/>
          <w:color w:val="000000"/>
          <w:sz w:val="28"/>
          <w:szCs w:val="28"/>
        </w:rPr>
        <w:t>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</w:t>
      </w:r>
      <w:r w:rsidR="00B31C61">
        <w:rPr>
          <w:rFonts w:ascii="Times New Roman" w:hAnsi="Times New Roman"/>
          <w:sz w:val="28"/>
          <w:szCs w:val="28"/>
        </w:rPr>
        <w:t xml:space="preserve">опокровского района </w:t>
      </w:r>
      <w:r>
        <w:rPr>
          <w:rFonts w:ascii="Times New Roman" w:hAnsi="Times New Roman"/>
          <w:sz w:val="28"/>
          <w:szCs w:val="28"/>
        </w:rPr>
        <w:t>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F394E">
        <w:rPr>
          <w:rFonts w:ascii="Times New Roman" w:hAnsi="Times New Roman"/>
          <w:sz w:val="28"/>
          <w:szCs w:val="28"/>
        </w:rPr>
        <w:t xml:space="preserve"> 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 xml:space="preserve"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</w:t>
      </w:r>
      <w:r w:rsidR="00B23050">
        <w:rPr>
          <w:rFonts w:ascii="Times New Roman" w:hAnsi="Times New Roman"/>
          <w:sz w:val="28"/>
          <w:szCs w:val="28"/>
        </w:rPr>
        <w:lastRenderedPageBreak/>
        <w:t>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>бъем бюджетных ассигнований муниципального дорожного фонда Покровского</w:t>
      </w:r>
      <w:r w:rsidR="00B2305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</w:t>
      </w:r>
      <w:r w:rsidR="00C85B02">
        <w:rPr>
          <w:rFonts w:ascii="Times New Roman" w:hAnsi="Times New Roman"/>
          <w:sz w:val="28"/>
          <w:szCs w:val="28"/>
        </w:rPr>
        <w:t>2</w:t>
      </w:r>
      <w:r w:rsidR="00840C0A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в сумме</w:t>
      </w:r>
      <w:r w:rsidR="00F61164">
        <w:rPr>
          <w:rFonts w:ascii="Times New Roman" w:hAnsi="Times New Roman"/>
          <w:sz w:val="28"/>
          <w:szCs w:val="28"/>
        </w:rPr>
        <w:t xml:space="preserve"> </w:t>
      </w:r>
      <w:r w:rsidR="00C7354D" w:rsidRPr="00C7354D">
        <w:rPr>
          <w:rFonts w:ascii="Times New Roman" w:hAnsi="Times New Roman"/>
          <w:sz w:val="28"/>
          <w:szCs w:val="28"/>
        </w:rPr>
        <w:t>4 714,4</w:t>
      </w:r>
      <w:r w:rsidR="000049B9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</w:t>
      </w:r>
      <w:r w:rsidR="009B7281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), индивидуальным предпринимателям, а также физическим лицам - производителям товаров, работ, услуг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Новопокровского района. </w:t>
      </w:r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38679F">
        <w:rPr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38679F" w:rsidRPr="00844C0A" w:rsidRDefault="004730DE" w:rsidP="0038679F">
      <w:pPr>
        <w:pStyle w:val="afd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оказания поддержки субъектам малого</w:t>
      </w:r>
      <w:r w:rsidR="0038679F">
        <w:rPr>
          <w:sz w:val="28"/>
          <w:szCs w:val="28"/>
        </w:rPr>
        <w:t xml:space="preserve"> и среднего предпринимательства;</w:t>
      </w:r>
    </w:p>
    <w:p w:rsidR="00D27711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 w:rsidR="00683B34">
        <w:rPr>
          <w:rFonts w:ascii="Times New Roman" w:hAnsi="Times New Roman"/>
          <w:sz w:val="28"/>
          <w:szCs w:val="28"/>
        </w:rPr>
        <w:t>1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</w:t>
      </w:r>
      <w:r w:rsidR="00683B34"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CE1DDC">
        <w:rPr>
          <w:color w:val="000000"/>
        </w:rPr>
        <w:t>2</w:t>
      </w:r>
      <w:r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Pr="00F00B34">
        <w:rPr>
          <w:color w:val="000000"/>
        </w:rPr>
        <w:t>Утвердить п</w:t>
      </w:r>
      <w:r w:rsidRPr="00F00B34">
        <w:t xml:space="preserve">рограмму муниципальных </w:t>
      </w:r>
      <w:r w:rsidR="00FF6AD1">
        <w:t xml:space="preserve">внутренних заимствований </w:t>
      </w:r>
      <w:r w:rsidRPr="00F00B34">
        <w:t>Покровского сельского поселения Новопокровского района на 20</w:t>
      </w:r>
      <w:r w:rsidR="00FF6AD1">
        <w:t>2</w:t>
      </w:r>
      <w:r w:rsidR="00CE1DDC">
        <w:t>1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CE1DD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</w:t>
      </w:r>
      <w:r w:rsidR="00B23050" w:rsidRPr="00F00B34">
        <w:rPr>
          <w:rFonts w:ascii="Times New Roman" w:hAnsi="Times New Roman"/>
          <w:sz w:val="28"/>
          <w:szCs w:val="28"/>
        </w:rPr>
        <w:lastRenderedPageBreak/>
        <w:t xml:space="preserve">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CE1DD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FB08FC" w:rsidRPr="003170C3">
        <w:rPr>
          <w:rFonts w:ascii="Times New Roman" w:hAnsi="Times New Roman"/>
          <w:sz w:val="28"/>
          <w:szCs w:val="28"/>
        </w:rPr>
        <w:t>4 843,1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в </w:t>
      </w:r>
      <w:r w:rsidR="00B23050" w:rsidRPr="00930AE8">
        <w:rPr>
          <w:rFonts w:ascii="Times New Roman" w:hAnsi="Times New Roman"/>
          <w:sz w:val="28"/>
          <w:szCs w:val="28"/>
        </w:rPr>
        <w:t>сумме</w:t>
      </w:r>
      <w:r w:rsidR="00930AE8">
        <w:rPr>
          <w:rFonts w:ascii="Times New Roman" w:hAnsi="Times New Roman"/>
          <w:sz w:val="28"/>
          <w:szCs w:val="28"/>
        </w:rPr>
        <w:t xml:space="preserve"> </w:t>
      </w:r>
      <w:r w:rsidR="001B4A21" w:rsidRPr="00F17692">
        <w:rPr>
          <w:rFonts w:ascii="Times New Roman" w:hAnsi="Times New Roman"/>
          <w:sz w:val="28"/>
          <w:szCs w:val="28"/>
        </w:rPr>
        <w:t>5</w:t>
      </w:r>
      <w:r w:rsidR="00930AE8" w:rsidRPr="00F17692">
        <w:rPr>
          <w:rFonts w:ascii="Times New Roman" w:hAnsi="Times New Roman"/>
          <w:sz w:val="28"/>
          <w:szCs w:val="28"/>
        </w:rPr>
        <w:t>0</w:t>
      </w:r>
      <w:r w:rsidR="00B23050" w:rsidRPr="00F17692">
        <w:rPr>
          <w:rFonts w:ascii="Times New Roman" w:hAnsi="Times New Roman"/>
          <w:sz w:val="28"/>
          <w:szCs w:val="28"/>
        </w:rPr>
        <w:t>,0</w:t>
      </w:r>
      <w:r w:rsidR="00B23050"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</w:t>
      </w:r>
      <w:r w:rsidR="00B23050" w:rsidRPr="00231E5E">
        <w:rPr>
          <w:rFonts w:ascii="Times New Roman" w:hAnsi="Times New Roman"/>
          <w:sz w:val="28"/>
          <w:szCs w:val="28"/>
        </w:rPr>
        <w:t xml:space="preserve"> рублей</w:t>
      </w:r>
      <w:r w:rsidR="00B23050">
        <w:rPr>
          <w:rFonts w:ascii="Times New Roman" w:hAnsi="Times New Roman"/>
          <w:sz w:val="28"/>
          <w:szCs w:val="28"/>
        </w:rPr>
        <w:t>.</w:t>
      </w:r>
    </w:p>
    <w:p w:rsidR="00D27711" w:rsidRPr="00D070B8" w:rsidRDefault="00CE1DDC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26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proofErr w:type="gramStart"/>
      <w:r w:rsidR="00D27711">
        <w:rPr>
          <w:szCs w:val="28"/>
        </w:rPr>
        <w:t>Установить, что в 202</w:t>
      </w:r>
      <w:r>
        <w:rPr>
          <w:szCs w:val="28"/>
        </w:rPr>
        <w:t>1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  <w:proofErr w:type="gramEnd"/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1) 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9A0502" w:rsidP="00EF7037">
      <w:pPr>
        <w:ind w:left="5103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5103A6">
        <w:rPr>
          <w:szCs w:val="28"/>
        </w:rPr>
        <w:t>__________________</w:t>
      </w:r>
    </w:p>
    <w:p w:rsidR="008C708A" w:rsidRDefault="008C708A" w:rsidP="00966209">
      <w:pPr>
        <w:jc w:val="center"/>
      </w:pPr>
    </w:p>
    <w:p w:rsidR="00963DAD" w:rsidRPr="00E87B6C" w:rsidRDefault="00963DAD" w:rsidP="00963DAD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963DAD" w:rsidRPr="00E87B6C" w:rsidRDefault="00963DAD" w:rsidP="00963DAD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963DAD" w:rsidRPr="00E87B6C" w:rsidTr="008B6756">
        <w:trPr>
          <w:trHeight w:val="126"/>
        </w:trPr>
        <w:tc>
          <w:tcPr>
            <w:tcW w:w="1164" w:type="dxa"/>
          </w:tcPr>
          <w:p w:rsidR="00963DAD" w:rsidRPr="00E87B6C" w:rsidRDefault="00963DAD" w:rsidP="008B6756">
            <w:pPr>
              <w:suppressAutoHyphens w:val="0"/>
              <w:spacing w:after="20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27" w:type="dxa"/>
          </w:tcPr>
          <w:p w:rsidR="00963DAD" w:rsidRPr="00E87B6C" w:rsidRDefault="00963DAD" w:rsidP="008B67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1" w:type="dxa"/>
          </w:tcPr>
          <w:p w:rsidR="00963DAD" w:rsidRPr="00E87B6C" w:rsidRDefault="00963DAD" w:rsidP="008B675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963DAD" w:rsidRDefault="00963DAD" w:rsidP="00963DAD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963DAD" w:rsidRPr="00E87B6C" w:rsidTr="008B675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Наименование главного администратора доходов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и источников </w:t>
            </w:r>
            <w:proofErr w:type="gramStart"/>
            <w:r w:rsidRPr="00E87B6C">
              <w:rPr>
                <w:color w:val="000000"/>
                <w:sz w:val="20"/>
              </w:rPr>
              <w:t xml:space="preserve">финансирования дефицита бюджета </w:t>
            </w:r>
            <w:r w:rsidRPr="00E87B6C">
              <w:rPr>
                <w:sz w:val="20"/>
              </w:rPr>
              <w:t>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963DAD" w:rsidRPr="00E87B6C" w:rsidTr="008B675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63DAD" w:rsidRPr="00E87B6C" w:rsidRDefault="00963DAD" w:rsidP="008B6756">
            <w:pPr>
              <w:snapToGrid w:val="0"/>
              <w:ind w:left="113" w:right="113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главного администратора доходов и источников </w:t>
            </w:r>
            <w:proofErr w:type="gramStart"/>
            <w:r w:rsidRPr="00E87B6C">
              <w:rPr>
                <w:sz w:val="20"/>
              </w:rPr>
              <w:t xml:space="preserve">финансирования дефицита бюджета Покровского 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доходов и источников финансирования 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дефицита бюджета 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963DAD" w:rsidRPr="00E87B6C" w:rsidRDefault="00963DAD" w:rsidP="00963DAD">
      <w:pPr>
        <w:rPr>
          <w:sz w:val="20"/>
        </w:rPr>
      </w:pPr>
    </w:p>
    <w:p w:rsidR="00963DAD" w:rsidRPr="00E87B6C" w:rsidRDefault="00963DAD" w:rsidP="00963DAD">
      <w:pPr>
        <w:rPr>
          <w:sz w:val="20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963DAD" w:rsidRPr="00E87B6C" w:rsidTr="008B675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3</w:t>
            </w:r>
          </w:p>
        </w:tc>
      </w:tr>
      <w:tr w:rsidR="00963DAD" w:rsidRPr="00E87B6C" w:rsidTr="008B6756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b/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b/>
                <w:color w:val="000000"/>
                <w:sz w:val="20"/>
              </w:rPr>
            </w:pPr>
            <w:r w:rsidRPr="00E87B6C">
              <w:rPr>
                <w:b/>
                <w:color w:val="000000"/>
                <w:sz w:val="20"/>
              </w:rPr>
              <w:t xml:space="preserve">Администрация </w:t>
            </w:r>
            <w:r w:rsidRPr="00E87B6C">
              <w:rPr>
                <w:b/>
                <w:sz w:val="20"/>
              </w:rPr>
              <w:t>Покровского</w:t>
            </w:r>
            <w:r w:rsidRPr="00E87B6C">
              <w:rPr>
                <w:b/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963DAD" w:rsidRPr="00E87B6C" w:rsidTr="008B675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Получение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бюджетами сельских поселений в валюте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в валюте </w:t>
            </w:r>
            <w:r w:rsidRPr="00E87B6C">
              <w:rPr>
                <w:color w:val="000000"/>
                <w:sz w:val="20"/>
              </w:rPr>
              <w:t>Российской Федерации</w:t>
            </w:r>
          </w:p>
        </w:tc>
      </w:tr>
      <w:tr w:rsidR="00963DAD" w:rsidRPr="00E87B6C" w:rsidTr="008B6756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DAD" w:rsidRPr="00E87B6C" w:rsidTr="00E50142">
        <w:trPr>
          <w:trHeight w:val="60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эксплуатации и использования </w:t>
            </w:r>
            <w:proofErr w:type="gramStart"/>
            <w:r w:rsidRPr="00E87B6C">
              <w:rPr>
                <w:color w:val="000000"/>
                <w:sz w:val="20"/>
              </w:rPr>
              <w:t>имущества</w:t>
            </w:r>
            <w:proofErr w:type="gramEnd"/>
            <w:r w:rsidRPr="00E87B6C">
              <w:rPr>
                <w:color w:val="000000"/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63DAD" w:rsidRPr="00E87B6C" w:rsidTr="008B675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3DAD" w:rsidRPr="00E87B6C" w:rsidTr="00E50142">
        <w:trPr>
          <w:trHeight w:val="55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63DAD" w:rsidRPr="00E87B6C" w:rsidTr="00E50142">
        <w:trPr>
          <w:trHeight w:val="40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63DAD" w:rsidRPr="00E87B6C" w:rsidTr="008B6756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963DAD" w:rsidRPr="00E87B6C" w:rsidTr="00E50142">
        <w:trPr>
          <w:trHeight w:val="36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63DAD" w:rsidRPr="00E87B6C" w:rsidTr="008B675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 w:rsidRPr="00E87B6C">
              <w:rPr>
                <w:color w:val="000000"/>
                <w:sz w:val="20"/>
              </w:rPr>
              <w:lastRenderedPageBreak/>
              <w:t>материальных запасов по указанному имуществу</w:t>
            </w:r>
          </w:p>
        </w:tc>
      </w:tr>
      <w:tr w:rsidR="00963DAD" w:rsidRPr="00E87B6C" w:rsidTr="008B675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63DAD" w:rsidRPr="00E87B6C" w:rsidTr="00E50142">
        <w:trPr>
          <w:trHeight w:val="47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1 16 02020 02 0000 140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1 16 07010 10 0000 140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1 16 07090 10 0000 140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1 16 09040 10 0000 140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1 16 10031 10 0000 140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87B6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E87B6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963DAD" w:rsidRPr="00E87B6C" w:rsidTr="00E50142">
        <w:trPr>
          <w:trHeight w:val="2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1 16 10032 10 0000 140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E87B6C">
              <w:rPr>
                <w:color w:val="000000"/>
                <w:sz w:val="20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  <w:p w:rsidR="00963DAD" w:rsidRPr="00E87B6C" w:rsidRDefault="00963DAD" w:rsidP="008B6756">
            <w:pPr>
              <w:jc w:val="center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1 16 10061 10 0000 140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E87B6C">
                <w:rPr>
                  <w:rStyle w:val="aff"/>
                  <w:color w:val="auto"/>
                  <w:sz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Pr="00E87B6C">
              <w:rPr>
                <w:sz w:val="20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7B6C">
              <w:rPr>
                <w:sz w:val="20"/>
                <w:shd w:val="clear" w:color="auto" w:fill="FFFFFF"/>
              </w:rPr>
              <w:t xml:space="preserve"> фонда)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1 16 10062 10 0000 140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1 16 10100 10 0000 1</w:t>
            </w:r>
            <w:r w:rsidRPr="00E87B6C">
              <w:rPr>
                <w:sz w:val="20"/>
              </w:rPr>
              <w:t>4</w:t>
            </w:r>
            <w:r w:rsidRPr="00E87B6C">
              <w:rPr>
                <w:color w:val="000000"/>
                <w:sz w:val="20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63DAD" w:rsidRPr="00E87B6C" w:rsidTr="00E50142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63DAD" w:rsidRPr="00E87B6C" w:rsidTr="00E50142">
        <w:trPr>
          <w:trHeight w:val="19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неналоговые доходы бюджетов сельских поселений</w:t>
            </w:r>
          </w:p>
        </w:tc>
      </w:tr>
      <w:tr w:rsidR="00963DAD" w:rsidRPr="00E87B6C" w:rsidTr="00E50142">
        <w:trPr>
          <w:trHeight w:val="50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63DAD" w:rsidRPr="00E87B6C" w:rsidTr="008B675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63DAD" w:rsidRPr="00E87B6C" w:rsidTr="00E50142">
        <w:trPr>
          <w:trHeight w:val="48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54995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95" w:rsidRPr="00E87B6C" w:rsidRDefault="00954995" w:rsidP="0001398F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95" w:rsidRPr="00E87B6C" w:rsidRDefault="00954995" w:rsidP="0001398F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</w:t>
            </w:r>
            <w:r>
              <w:rPr>
                <w:sz w:val="20"/>
                <w:lang w:eastAsia="ru-RU"/>
              </w:rPr>
              <w:t>6</w:t>
            </w:r>
            <w:r w:rsidRPr="00E87B6C">
              <w:rPr>
                <w:sz w:val="20"/>
                <w:lang w:eastAsia="ru-RU"/>
              </w:rPr>
              <w:t>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95" w:rsidRPr="00E87B6C" w:rsidRDefault="00954995" w:rsidP="0001398F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lang w:eastAsia="ru-RU"/>
              </w:rPr>
              <w:t xml:space="preserve"> из бюджетов муниципальных районов</w:t>
            </w:r>
          </w:p>
        </w:tc>
      </w:tr>
      <w:tr w:rsidR="00963DAD" w:rsidRPr="00E87B6C" w:rsidTr="008B675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Прочие дотации бюджетам сельских поселений</w:t>
            </w:r>
          </w:p>
        </w:tc>
      </w:tr>
      <w:tr w:rsidR="00963DAD" w:rsidRPr="00E87B6C" w:rsidTr="00E50142">
        <w:trPr>
          <w:trHeight w:val="2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  <w:p w:rsidR="00963DAD" w:rsidRPr="00E87B6C" w:rsidRDefault="00963DAD" w:rsidP="008B6756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63DAD" w:rsidRPr="00E87B6C" w:rsidTr="00E50142">
        <w:trPr>
          <w:trHeight w:val="4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963DAD" w:rsidRPr="00E87B6C" w:rsidTr="00E50142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rFonts w:eastAsia="Calibri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63DAD" w:rsidRPr="00E87B6C" w:rsidTr="00E50142">
        <w:trPr>
          <w:trHeight w:val="27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963DAD" w:rsidRPr="00E87B6C" w:rsidTr="00E50142">
        <w:trPr>
          <w:trHeight w:val="41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963DAD" w:rsidRPr="00E87B6C" w:rsidTr="00E50142">
        <w:trPr>
          <w:trHeight w:val="40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63DAD" w:rsidRPr="00E87B6C" w:rsidTr="008B6756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63DAD" w:rsidRPr="00E87B6C" w:rsidTr="008B675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 xml:space="preserve">2 19 </w:t>
            </w:r>
            <w:r>
              <w:rPr>
                <w:sz w:val="20"/>
              </w:rPr>
              <w:t>35118</w:t>
            </w:r>
            <w:r w:rsidRPr="007108C6">
              <w:rPr>
                <w:sz w:val="20"/>
              </w:rPr>
              <w:t xml:space="preserve">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B80DA4">
              <w:rPr>
                <w:color w:val="000000"/>
                <w:sz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rPr>
                <w:sz w:val="20"/>
              </w:rPr>
            </w:pPr>
            <w:r w:rsidRPr="007108C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p w:rsidR="00383957" w:rsidRDefault="00383957" w:rsidP="008C708A"/>
    <w:p w:rsidR="0049281D" w:rsidRDefault="0049281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963DAD" w:rsidRDefault="00963DAD" w:rsidP="008C708A"/>
    <w:p w:rsidR="00963DAD" w:rsidRDefault="00963DAD" w:rsidP="008C708A"/>
    <w:p w:rsidR="00963DAD" w:rsidRDefault="00963DAD" w:rsidP="008C708A"/>
    <w:p w:rsidR="008C708A" w:rsidRPr="00467AAA" w:rsidRDefault="008C029D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lastRenderedPageBreak/>
        <w:t>П</w:t>
      </w:r>
      <w:r w:rsidR="008C708A" w:rsidRPr="00467AAA">
        <w:rPr>
          <w:szCs w:val="28"/>
        </w:rPr>
        <w:t>РИЛОЖЕНИЕ № 2</w:t>
      </w: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УТВЕРЖДЕН</w:t>
      </w:r>
    </w:p>
    <w:p w:rsidR="00BF05D0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 xml:space="preserve">решением Совета </w:t>
      </w: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Покровского сельского поселения Новопокровского района</w:t>
      </w:r>
    </w:p>
    <w:p w:rsidR="003D532C" w:rsidRDefault="003D532C" w:rsidP="003D532C">
      <w:pPr>
        <w:ind w:left="4962"/>
        <w:jc w:val="left"/>
      </w:pPr>
      <w:r>
        <w:rPr>
          <w:szCs w:val="28"/>
        </w:rPr>
        <w:t xml:space="preserve">от </w:t>
      </w:r>
      <w:r w:rsidR="005103A6">
        <w:rPr>
          <w:szCs w:val="28"/>
        </w:rPr>
        <w:t>____________________</w:t>
      </w: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EF7037" w:rsidRDefault="00EF7037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6D5E55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кодов главных администраторов доходов </w:t>
      </w:r>
      <w:r w:rsidR="008C708A" w:rsidRPr="0081692C">
        <w:rPr>
          <w:b/>
          <w:szCs w:val="28"/>
        </w:rPr>
        <w:t>бюджета Покровского сельского посе</w:t>
      </w:r>
      <w:r>
        <w:rPr>
          <w:b/>
          <w:szCs w:val="28"/>
        </w:rPr>
        <w:t xml:space="preserve">ления Новопокровского района - </w:t>
      </w:r>
      <w:r w:rsidR="008C708A" w:rsidRPr="0081692C">
        <w:rPr>
          <w:b/>
          <w:szCs w:val="28"/>
        </w:rPr>
        <w:t>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1D2369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 xml:space="preserve">Департамент </w:t>
            </w:r>
            <w:proofErr w:type="gramStart"/>
            <w:r w:rsidRPr="00C412A0">
              <w:rPr>
                <w:b/>
                <w:sz w:val="24"/>
                <w:szCs w:val="24"/>
              </w:rPr>
              <w:t>имущественных</w:t>
            </w:r>
            <w:proofErr w:type="gramEnd"/>
          </w:p>
          <w:p w:rsidR="008C708A" w:rsidRPr="00C412A0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отношений Краснодарского края</w:t>
            </w:r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1D2369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D2369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C412A0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066BAD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8C708A" w:rsidRDefault="008C708A" w:rsidP="008C708A">
      <w:pPr>
        <w:spacing w:line="228" w:lineRule="auto"/>
        <w:ind w:firstLine="720"/>
      </w:pPr>
    </w:p>
    <w:p w:rsidR="000053E1" w:rsidRDefault="000053E1" w:rsidP="008C708A">
      <w:pPr>
        <w:spacing w:line="228" w:lineRule="auto"/>
        <w:ind w:firstLine="720"/>
      </w:pPr>
    </w:p>
    <w:p w:rsidR="00096AFB" w:rsidRDefault="00096AFB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A72A9" w:rsidRDefault="008C708A" w:rsidP="008C708A">
      <w:pPr>
        <w:spacing w:line="228" w:lineRule="auto"/>
      </w:pPr>
      <w:r>
        <w:t>Новопокровского района</w:t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>
        <w:t>В.В.Сидоров</w:t>
      </w: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F05D0" w:rsidRDefault="00066BAD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B20104" w:rsidRDefault="00066BAD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B20104" w:rsidRDefault="00B20104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066BAD" w:rsidRPr="00D619A3" w:rsidRDefault="00FB0A55" w:rsidP="005103A6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103A6">
              <w:rPr>
                <w:szCs w:val="28"/>
              </w:rPr>
              <w:t>_____________________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8C6309">
        <w:rPr>
          <w:b/>
          <w:szCs w:val="28"/>
        </w:rPr>
        <w:t>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9B3C8A" w:rsidRDefault="00954995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219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452,2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="009B3C8A"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9B3C8A" w:rsidRDefault="00265162" w:rsidP="00427C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27CAD">
              <w:rPr>
                <w:b/>
                <w:sz w:val="24"/>
                <w:szCs w:val="24"/>
              </w:rPr>
              <w:t>66</w:t>
            </w:r>
            <w:r w:rsidR="00DA7D5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265162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2399">
              <w:rPr>
                <w:sz w:val="24"/>
                <w:szCs w:val="24"/>
              </w:rPr>
              <w:t>66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27CAD">
              <w:rPr>
                <w:b/>
                <w:sz w:val="24"/>
                <w:szCs w:val="24"/>
              </w:rPr>
              <w:t> 579,5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427CAD" w:rsidP="00F552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140C" w:rsidRPr="0036140C">
              <w:rPr>
                <w:sz w:val="24"/>
                <w:szCs w:val="24"/>
              </w:rPr>
              <w:t>5</w:t>
            </w:r>
            <w:r w:rsidR="00F552AE">
              <w:rPr>
                <w:sz w:val="24"/>
                <w:szCs w:val="24"/>
              </w:rPr>
              <w:t>9</w:t>
            </w:r>
            <w:r w:rsidR="0036140C" w:rsidRPr="0036140C">
              <w:rPr>
                <w:sz w:val="24"/>
                <w:szCs w:val="24"/>
              </w:rPr>
              <w:t>,2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F552A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A7D59" w:rsidRPr="0036140C">
              <w:rPr>
                <w:sz w:val="24"/>
                <w:szCs w:val="24"/>
              </w:rPr>
              <w:t>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F552AE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9</w:t>
            </w:r>
            <w:r w:rsidR="00427CAD">
              <w:rPr>
                <w:sz w:val="24"/>
                <w:szCs w:val="24"/>
              </w:rPr>
              <w:t>1</w:t>
            </w:r>
            <w:r w:rsidR="00F552AE">
              <w:rPr>
                <w:sz w:val="24"/>
                <w:szCs w:val="24"/>
              </w:rPr>
              <w:t>0</w:t>
            </w:r>
            <w:r w:rsidR="00427CAD">
              <w:rPr>
                <w:sz w:val="24"/>
                <w:szCs w:val="24"/>
              </w:rPr>
              <w:t>,8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460B3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9B3C8A" w:rsidRDefault="00954995" w:rsidP="0066239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954995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</w:t>
            </w:r>
            <w:r w:rsidR="00265162">
              <w:rPr>
                <w:sz w:val="24"/>
                <w:szCs w:val="24"/>
              </w:rPr>
              <w:t>00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9B3C8A" w:rsidRDefault="006219E8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7 102</w:t>
            </w:r>
            <w:r w:rsidR="0066239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6219E8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62399">
              <w:rPr>
                <w:sz w:val="24"/>
                <w:szCs w:val="24"/>
              </w:rPr>
              <w:t>32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6219E8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6 270</w:t>
            </w:r>
            <w:r w:rsidR="0014034E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05A42" w:rsidP="006C7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6C7205" w:rsidP="00D331A7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B3C8A">
              <w:rPr>
                <w:b/>
                <w:bCs/>
                <w:sz w:val="24"/>
                <w:szCs w:val="24"/>
              </w:rPr>
              <w:t>(</w:t>
            </w:r>
            <w:r w:rsidR="00D331A7">
              <w:rPr>
                <w:b/>
                <w:bCs/>
                <w:sz w:val="24"/>
                <w:szCs w:val="24"/>
              </w:rPr>
              <w:t>РАБОТ</w:t>
            </w:r>
            <w:r w:rsidR="009B3C8A" w:rsidRPr="009B3C8A">
              <w:rPr>
                <w:b/>
                <w:bCs/>
                <w:sz w:val="24"/>
                <w:szCs w:val="24"/>
              </w:rPr>
              <w:t xml:space="preserve">) </w:t>
            </w:r>
            <w:r w:rsidR="00D33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2399">
              <w:rPr>
                <w:b/>
                <w:sz w:val="24"/>
                <w:szCs w:val="24"/>
              </w:rPr>
              <w:t> 081</w:t>
            </w:r>
            <w:r w:rsidR="00684630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DA7D59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630">
              <w:rPr>
                <w:sz w:val="24"/>
                <w:szCs w:val="24"/>
              </w:rPr>
              <w:t> 08</w:t>
            </w:r>
            <w:r w:rsidR="00662399">
              <w:rPr>
                <w:sz w:val="24"/>
                <w:szCs w:val="24"/>
              </w:rPr>
              <w:t>1</w:t>
            </w:r>
            <w:r w:rsidR="00684630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 w:rsidR="00A65C76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9B3C8A" w:rsidRDefault="0025686A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5479,3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25686A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5479,3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9B3C8A" w:rsidRDefault="00B307A2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219E8">
              <w:rPr>
                <w:b/>
                <w:sz w:val="24"/>
                <w:szCs w:val="24"/>
              </w:rPr>
              <w:t>2</w:t>
            </w:r>
            <w:r w:rsidR="0025686A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25686A">
              <w:rPr>
                <w:b/>
                <w:sz w:val="24"/>
                <w:szCs w:val="24"/>
              </w:rPr>
              <w:t>31,5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>
        <w:rPr>
          <w:szCs w:val="28"/>
        </w:rPr>
        <w:t>В.В.Сидоров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A243B4" w:rsidRDefault="00A243B4" w:rsidP="00EC5B7A">
      <w:pPr>
        <w:ind w:firstLine="4820"/>
      </w:pPr>
      <w:r>
        <w:lastRenderedPageBreak/>
        <w:t>ПРИЛОЖЕНИЕ 4</w:t>
      </w:r>
    </w:p>
    <w:p w:rsidR="00A243B4" w:rsidRDefault="00A243B4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5103A6">
        <w:rPr>
          <w:szCs w:val="28"/>
        </w:rPr>
        <w:t>___________________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4474B3">
        <w:rPr>
          <w:b/>
          <w:bCs/>
          <w:szCs w:val="28"/>
        </w:rPr>
        <w:t>1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4474B3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5686A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25686A">
              <w:rPr>
                <w:b/>
                <w:sz w:val="24"/>
                <w:szCs w:val="24"/>
              </w:rPr>
              <w:t>79,3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5E288E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686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25686A">
              <w:rPr>
                <w:sz w:val="24"/>
                <w:szCs w:val="24"/>
              </w:rPr>
              <w:t>79,3</w:t>
            </w:r>
          </w:p>
        </w:tc>
      </w:tr>
      <w:tr w:rsidR="005E288E" w:rsidRPr="003959B8" w:rsidTr="008B67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8E" w:rsidRPr="003959B8" w:rsidRDefault="005E288E" w:rsidP="005E28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5 230,2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5E288E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3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230,2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25686A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4474B3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686A">
              <w:rPr>
                <w:sz w:val="24"/>
                <w:szCs w:val="24"/>
              </w:rPr>
              <w:t>45,3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Pr="00037F5E">
        <w:rPr>
          <w:szCs w:val="28"/>
        </w:rPr>
        <w:t>В.В. Сидоров</w:t>
      </w:r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A7D59" w:rsidRDefault="00DA7D59" w:rsidP="008C708A"/>
    <w:p w:rsidR="00A243B4" w:rsidRPr="0057496C" w:rsidRDefault="00A243B4" w:rsidP="00A243B4">
      <w:pPr>
        <w:ind w:left="4956"/>
        <w:jc w:val="left"/>
      </w:pPr>
      <w:r w:rsidRPr="0057496C">
        <w:lastRenderedPageBreak/>
        <w:t>ПРИЛОЖЕНИЕ 5</w:t>
      </w:r>
    </w:p>
    <w:p w:rsidR="00A243B4" w:rsidRPr="0057496C" w:rsidRDefault="00A243B4" w:rsidP="00A243B4">
      <w:pPr>
        <w:ind w:left="4956"/>
        <w:jc w:val="left"/>
      </w:pPr>
      <w:r w:rsidRPr="0057496C">
        <w:t>УТВЕРЖДЕНЫ</w:t>
      </w:r>
    </w:p>
    <w:p w:rsidR="00917E79" w:rsidRPr="0057496C" w:rsidRDefault="00A243B4" w:rsidP="00A243B4">
      <w:pPr>
        <w:ind w:left="4956"/>
        <w:jc w:val="left"/>
      </w:pPr>
      <w:r w:rsidRPr="0057496C">
        <w:t xml:space="preserve">решением Совета </w:t>
      </w:r>
    </w:p>
    <w:p w:rsidR="00A243B4" w:rsidRPr="0057496C" w:rsidRDefault="00A243B4" w:rsidP="00A243B4">
      <w:pPr>
        <w:ind w:left="4956"/>
        <w:jc w:val="left"/>
      </w:pPr>
      <w:r w:rsidRPr="0057496C">
        <w:t>Покровского сельского поселения Новопокровского района</w:t>
      </w:r>
    </w:p>
    <w:p w:rsidR="00A243B4" w:rsidRPr="0057496C" w:rsidRDefault="00C30C75" w:rsidP="00A243B4">
      <w:pPr>
        <w:ind w:left="4956"/>
        <w:jc w:val="left"/>
      </w:pPr>
      <w:r>
        <w:t>о</w:t>
      </w:r>
      <w:r w:rsidR="00917E79" w:rsidRPr="0057496C">
        <w:t>т</w:t>
      </w:r>
      <w:r>
        <w:t xml:space="preserve"> </w:t>
      </w:r>
      <w:r w:rsidR="005103A6">
        <w:t>_________________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</w:t>
      </w:r>
      <w:r w:rsidR="00801286">
        <w:rPr>
          <w:b/>
        </w:rPr>
        <w:t>1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A243B4">
        <w:rPr>
          <w:sz w:val="26"/>
          <w:szCs w:val="26"/>
        </w:rPr>
        <w:t xml:space="preserve"> </w:t>
      </w:r>
      <w:r w:rsidR="00A243B4" w:rsidRPr="00C614DA">
        <w:rPr>
          <w:sz w:val="26"/>
          <w:szCs w:val="26"/>
        </w:rPr>
        <w:t>(процент</w:t>
      </w:r>
      <w:r w:rsidR="00697C1F">
        <w:rPr>
          <w:sz w:val="26"/>
          <w:szCs w:val="26"/>
        </w:rPr>
        <w:t>ов</w:t>
      </w:r>
      <w:r w:rsidR="00A243B4" w:rsidRPr="00C614DA"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5387"/>
        <w:gridCol w:w="1275"/>
      </w:tblGrid>
      <w:tr w:rsidR="00237C7B" w:rsidRPr="00A243B4" w:rsidTr="00183F7F">
        <w:tc>
          <w:tcPr>
            <w:tcW w:w="308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237C7B" w:rsidRPr="00A243B4" w:rsidTr="00183F7F">
        <w:tc>
          <w:tcPr>
            <w:tcW w:w="3085" w:type="dxa"/>
          </w:tcPr>
          <w:p w:rsidR="00237C7B" w:rsidRDefault="00237C7B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992 1 11 02033 10 0000 130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992 1 13 01995 10 0000 130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jc w:val="left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</w:t>
            </w:r>
            <w:r w:rsidR="00721E49">
              <w:rPr>
                <w:sz w:val="24"/>
                <w:szCs w:val="24"/>
              </w:rPr>
              <w:t xml:space="preserve">очие </w:t>
            </w:r>
            <w:r w:rsidRPr="00D77DC2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992 1 13 02065 10 0000 130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183F7F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992 1 13 02995 10 0000 130</w:t>
            </w:r>
          </w:p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992 1 15 02050 10 0000 14</w:t>
            </w:r>
            <w:r w:rsidR="00183F7F" w:rsidRPr="00D77DC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992 1 16 10031 10 0000 140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F2C">
              <w:rPr>
                <w:rFonts w:eastAsia="Calibri"/>
                <w:sz w:val="24"/>
                <w:szCs w:val="24"/>
              </w:rPr>
              <w:t>выгодоприобретателями</w:t>
            </w:r>
            <w:proofErr w:type="spellEnd"/>
            <w:r w:rsidRPr="007E4F2C">
              <w:rPr>
                <w:rFonts w:eastAsia="Calibri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992 1 16 10032 10 0000 140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992 1 17 05050 10 0000 180</w:t>
            </w:r>
          </w:p>
        </w:tc>
        <w:tc>
          <w:tcPr>
            <w:tcW w:w="5387" w:type="dxa"/>
          </w:tcPr>
          <w:p w:rsidR="00237C7B" w:rsidRPr="00D77DC2" w:rsidRDefault="00237C7B" w:rsidP="001B5625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B97318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992 1 17 14030 10 0000 15</w:t>
            </w:r>
            <w:r w:rsidR="00183F7F" w:rsidRPr="00D77DC2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A243B4" w:rsidRPr="00725BAD" w:rsidRDefault="00091939" w:rsidP="00260DF1">
      <w:pPr>
        <w:ind w:firstLine="4820"/>
      </w:pPr>
      <w:r w:rsidRPr="00725BAD">
        <w:lastRenderedPageBreak/>
        <w:t>ПРИЛОЖЕНИЕ 6</w:t>
      </w: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5103A6">
        <w:rPr>
          <w:szCs w:val="28"/>
        </w:rPr>
        <w:t>___________________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A5068C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D2F38">
              <w:rPr>
                <w:b/>
                <w:sz w:val="24"/>
                <w:szCs w:val="24"/>
              </w:rPr>
              <w:t>2</w:t>
            </w:r>
            <w:r w:rsidR="003F7CB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3F7CB8">
              <w:rPr>
                <w:b/>
                <w:sz w:val="24"/>
                <w:szCs w:val="24"/>
              </w:rPr>
              <w:t>31,5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23494" w:rsidRDefault="006D3D92" w:rsidP="002E291F">
            <w:pPr>
              <w:pStyle w:val="a5"/>
              <w:snapToGrid w:val="0"/>
              <w:ind w:firstLine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4 257,2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23494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123494">
              <w:rPr>
                <w:color w:val="000000" w:themeColor="text1"/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6D3D9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7CB8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</w:t>
            </w:r>
            <w:r w:rsidR="003F7CB8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A860A6" w:rsidP="00A76C8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A76C8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A860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A76C8A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0A6">
              <w:rPr>
                <w:sz w:val="24"/>
                <w:szCs w:val="24"/>
              </w:rPr>
              <w:t>8</w:t>
            </w:r>
            <w:r w:rsidR="005757F2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9021C" w:rsidRDefault="0052318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10 324,9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52318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52318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A5068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9021C" w:rsidRDefault="0039021C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9021C">
              <w:rPr>
                <w:b/>
                <w:sz w:val="24"/>
                <w:szCs w:val="24"/>
              </w:rPr>
              <w:t>3 182,8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9021C" w:rsidRDefault="009E37A4" w:rsidP="003902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9021C">
              <w:rPr>
                <w:sz w:val="24"/>
                <w:szCs w:val="24"/>
              </w:rPr>
              <w:t>3</w:t>
            </w:r>
            <w:r w:rsidR="0039021C" w:rsidRPr="0039021C">
              <w:rPr>
                <w:sz w:val="24"/>
                <w:szCs w:val="24"/>
              </w:rPr>
              <w:t> 182,8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0822C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0822C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495BF0" w:rsidRDefault="00495BF0" w:rsidP="00495BF0"/>
    <w:p w:rsidR="00091939" w:rsidRPr="00725BAD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>ПРИЛОЖЕНИЕ 7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 xml:space="preserve">Покровского сельского поселения 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8F58FF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 w:rsidRPr="00725BAD">
        <w:rPr>
          <w:szCs w:val="28"/>
        </w:rPr>
        <w:t xml:space="preserve"> </w:t>
      </w:r>
      <w:r w:rsidR="005103A6">
        <w:rPr>
          <w:szCs w:val="28"/>
        </w:rPr>
        <w:t>______________________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80B62">
              <w:rPr>
                <w:b/>
                <w:sz w:val="24"/>
                <w:szCs w:val="24"/>
              </w:rPr>
              <w:t>2</w:t>
            </w:r>
            <w:r w:rsidR="0069706B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69706B">
              <w:rPr>
                <w:b/>
                <w:sz w:val="24"/>
                <w:szCs w:val="24"/>
              </w:rPr>
              <w:t>31,5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6584F" w:rsidP="00980B62">
            <w:pPr>
              <w:jc w:val="right"/>
              <w:rPr>
                <w:b/>
                <w:sz w:val="24"/>
                <w:szCs w:val="24"/>
              </w:rPr>
            </w:pPr>
            <w:r w:rsidRPr="00123494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980B62">
              <w:rPr>
                <w:b/>
                <w:color w:val="000000" w:themeColor="text1"/>
                <w:sz w:val="24"/>
                <w:szCs w:val="24"/>
              </w:rPr>
              <w:t> 257,2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E37E23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47AD1" w:rsidP="00E37E23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334774">
              <w:rPr>
                <w:sz w:val="24"/>
                <w:szCs w:val="24"/>
              </w:rPr>
              <w:lastRenderedPageBreak/>
              <w:t>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980B62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37A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37A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237A4D" w:rsidP="00E37E23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237A4D" w:rsidP="00E37E23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237A4D" w:rsidP="00E37E23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48677A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E77204" w:rsidP="000922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</w:t>
            </w:r>
            <w:r w:rsidR="000922E4">
              <w:rPr>
                <w:b/>
                <w:sz w:val="24"/>
                <w:szCs w:val="24"/>
              </w:rPr>
              <w:t>3</w:t>
            </w:r>
            <w:r w:rsidR="007E6CA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7E6CAF" w:rsidP="00E37E23">
            <w:pPr>
              <w:jc w:val="right"/>
              <w:rPr>
                <w:sz w:val="24"/>
                <w:szCs w:val="24"/>
              </w:rPr>
            </w:pPr>
            <w:r w:rsidRPr="007E6CAF">
              <w:rPr>
                <w:sz w:val="24"/>
                <w:szCs w:val="24"/>
              </w:rPr>
              <w:t>4 714,4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7957A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BC0E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957A4" w:rsidRDefault="007957A4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сети автомобильных дорог общего </w:t>
            </w:r>
            <w:r w:rsidRPr="00334774">
              <w:rPr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0922E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10 324,9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205B6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205B6" w:rsidP="00E37E23">
            <w:pPr>
              <w:jc w:val="right"/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205B6" w:rsidP="00E37E23">
            <w:pPr>
              <w:jc w:val="right"/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205B6" w:rsidP="00E37E23">
            <w:pPr>
              <w:jc w:val="right"/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DE5C6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E5C6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E5C6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0F037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0F037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957FD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4A0">
              <w:rPr>
                <w:sz w:val="24"/>
                <w:szCs w:val="24"/>
              </w:rPr>
              <w:t>51,4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21A07" w:rsidP="00E37E23">
            <w:pPr>
              <w:jc w:val="right"/>
              <w:rPr>
                <w:sz w:val="24"/>
                <w:szCs w:val="24"/>
              </w:rPr>
            </w:pPr>
            <w:r w:rsidRPr="0083554B">
              <w:rPr>
                <w:sz w:val="24"/>
                <w:szCs w:val="24"/>
              </w:rPr>
              <w:t>156,8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3E7F48" w:rsidP="003E7F48">
            <w:pPr>
              <w:jc w:val="right"/>
            </w:pPr>
            <w:r w:rsidRPr="00110DD4">
              <w:rPr>
                <w:sz w:val="24"/>
                <w:szCs w:val="24"/>
              </w:rPr>
              <w:t>3913,7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</w:t>
            </w:r>
            <w:r w:rsidRPr="00334774">
              <w:rPr>
                <w:sz w:val="24"/>
                <w:szCs w:val="24"/>
              </w:rPr>
              <w:lastRenderedPageBreak/>
              <w:t>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3E7F48" w:rsidP="003E7F48">
            <w:pPr>
              <w:jc w:val="right"/>
            </w:pPr>
            <w:r w:rsidRPr="00110DD4">
              <w:rPr>
                <w:sz w:val="24"/>
                <w:szCs w:val="24"/>
              </w:rPr>
              <w:t>3913,7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3E7F48" w:rsidP="003E7F48">
            <w:pPr>
              <w:jc w:val="right"/>
            </w:pPr>
            <w:r w:rsidRPr="00110DD4">
              <w:rPr>
                <w:sz w:val="24"/>
                <w:szCs w:val="24"/>
              </w:rPr>
              <w:t>3913,7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3E7F48" w:rsidP="00E37E23">
            <w:pPr>
              <w:jc w:val="right"/>
            </w:pPr>
            <w:r>
              <w:rPr>
                <w:sz w:val="24"/>
                <w:szCs w:val="24"/>
              </w:rPr>
              <w:t>3913,7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632C74" w:rsidP="00E37E23">
            <w:pPr>
              <w:jc w:val="right"/>
            </w:pPr>
            <w:r>
              <w:rPr>
                <w:sz w:val="24"/>
                <w:szCs w:val="24"/>
              </w:rPr>
              <w:t>3913,7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32C7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32C74">
              <w:rPr>
                <w:sz w:val="24"/>
                <w:szCs w:val="24"/>
              </w:rPr>
              <w:t>6,0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367E14" w:rsidP="00E37E23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 w:rsidR="00E54F69" w:rsidRPr="00A5068C">
              <w:rPr>
                <w:b/>
                <w:sz w:val="24"/>
                <w:szCs w:val="24"/>
              </w:rPr>
              <w:t> </w:t>
            </w:r>
            <w:r w:rsidRPr="00A5068C">
              <w:rPr>
                <w:b/>
                <w:sz w:val="24"/>
                <w:szCs w:val="24"/>
              </w:rPr>
              <w:t>18</w:t>
            </w:r>
            <w:r w:rsidR="00E54F69" w:rsidRPr="00A5068C">
              <w:rPr>
                <w:b/>
                <w:sz w:val="24"/>
                <w:szCs w:val="24"/>
              </w:rPr>
              <w:t>2,8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E37E23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318</w:t>
            </w:r>
            <w:r w:rsidR="00E54F69">
              <w:rPr>
                <w:sz w:val="24"/>
                <w:szCs w:val="24"/>
              </w:rPr>
              <w:t>2,8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E37E23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318</w:t>
            </w:r>
            <w:r w:rsidR="00E54F69">
              <w:rPr>
                <w:sz w:val="24"/>
                <w:szCs w:val="24"/>
              </w:rPr>
              <w:t>2,8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367E1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  <w:r w:rsidR="00E54F69">
              <w:rPr>
                <w:sz w:val="24"/>
                <w:szCs w:val="24"/>
              </w:rPr>
              <w:t>2,8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E54F6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E54F6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54F69">
              <w:rPr>
                <w:sz w:val="24"/>
                <w:szCs w:val="24"/>
              </w:rPr>
              <w:t>8,5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35,4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>ПРИЛОЖЕНИЕ 8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EF7037" w:rsidP="00385F8C">
      <w:pPr>
        <w:tabs>
          <w:tab w:val="left" w:pos="4680"/>
        </w:tabs>
        <w:ind w:firstLine="4962"/>
        <w:rPr>
          <w:szCs w:val="28"/>
        </w:rPr>
      </w:pPr>
      <w:r w:rsidRPr="00EC70D1">
        <w:rPr>
          <w:szCs w:val="28"/>
        </w:rPr>
        <w:t xml:space="preserve">от </w:t>
      </w:r>
      <w:r w:rsidR="005103A6">
        <w:rPr>
          <w:szCs w:val="28"/>
        </w:rPr>
        <w:t>______________________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22</w:t>
            </w:r>
            <w:r w:rsidR="00EA40E5">
              <w:rPr>
                <w:b/>
                <w:sz w:val="22"/>
                <w:szCs w:val="22"/>
              </w:rPr>
              <w:t> </w:t>
            </w:r>
            <w:r w:rsidRPr="00073DF6">
              <w:rPr>
                <w:b/>
                <w:sz w:val="22"/>
                <w:szCs w:val="22"/>
              </w:rPr>
              <w:t>9</w:t>
            </w:r>
            <w:r w:rsidR="00EA40E5">
              <w:rPr>
                <w:b/>
                <w:sz w:val="22"/>
                <w:szCs w:val="22"/>
              </w:rPr>
              <w:t>31,5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color w:val="000000" w:themeColor="text1"/>
                <w:sz w:val="22"/>
                <w:szCs w:val="22"/>
              </w:rPr>
              <w:t>4 257,2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3062,1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3062,1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F839B7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3058,3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3058,3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2453,2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Обеспечение деятельности финансовых, </w:t>
            </w:r>
            <w:r w:rsidRPr="00F839B7">
              <w:rPr>
                <w:sz w:val="22"/>
                <w:szCs w:val="22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lastRenderedPageBreak/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541,2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Организация проведения поселенческих мероприятий по празднованию </w:t>
            </w:r>
            <w:r w:rsidRPr="00F839B7">
              <w:rPr>
                <w:sz w:val="22"/>
                <w:szCs w:val="22"/>
              </w:rPr>
              <w:lastRenderedPageBreak/>
              <w:t>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350,0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112,0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112,0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EA40E5" w:rsidP="00325A6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EA40E5" w:rsidP="00325A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lastRenderedPageBreak/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</w:t>
            </w:r>
            <w:r w:rsidR="00EA40E5">
              <w:rPr>
                <w:sz w:val="22"/>
                <w:szCs w:val="22"/>
              </w:rPr>
              <w:t>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</w:t>
            </w:r>
            <w:r w:rsidR="00EA40E5">
              <w:rPr>
                <w:sz w:val="22"/>
                <w:szCs w:val="22"/>
              </w:rPr>
              <w:t>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</w:t>
            </w:r>
            <w:r w:rsidR="00EA40E5">
              <w:rPr>
                <w:sz w:val="22"/>
                <w:szCs w:val="22"/>
              </w:rPr>
              <w:t>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46,9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4 732,4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4 714,4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4714,4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Мероприятия по содержанию дорог общего пользования местного значения, </w:t>
            </w:r>
            <w:r w:rsidRPr="00F839B7">
              <w:rPr>
                <w:sz w:val="22"/>
                <w:szCs w:val="22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S2</w:t>
            </w:r>
            <w:r w:rsidRPr="00073DF6">
              <w:rPr>
                <w:sz w:val="22"/>
                <w:szCs w:val="22"/>
              </w:rPr>
              <w:t>4</w:t>
            </w:r>
            <w:r w:rsidRPr="00073DF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S2</w:t>
            </w:r>
            <w:r w:rsidRPr="00073DF6">
              <w:rPr>
                <w:sz w:val="22"/>
                <w:szCs w:val="22"/>
              </w:rPr>
              <w:t>4</w:t>
            </w:r>
            <w:r w:rsidRPr="00073DF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EC70D1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CE7797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CE7797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793EF7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793EF7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ind w:right="-206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ind w:right="-206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ind w:right="-206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10 324,9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yellow"/>
              </w:rPr>
            </w:pPr>
            <w:r w:rsidRPr="00F839B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5603,0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2991,9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2991,9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2991,9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Мероприятия в области коммунального </w:t>
            </w:r>
            <w:r w:rsidRPr="00F839B7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06 1 01 </w:t>
            </w:r>
            <w:r w:rsidRPr="00073DF6">
              <w:rPr>
                <w:sz w:val="22"/>
                <w:szCs w:val="22"/>
                <w:lang w:val="en-US"/>
              </w:rPr>
              <w:t>S03</w:t>
            </w:r>
            <w:r w:rsidRPr="00073DF6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2191,9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06 1 01 </w:t>
            </w:r>
            <w:r w:rsidRPr="00073DF6">
              <w:rPr>
                <w:sz w:val="22"/>
                <w:szCs w:val="22"/>
                <w:lang w:val="en-US"/>
              </w:rPr>
              <w:t>S03</w:t>
            </w:r>
            <w:r w:rsidRPr="00073DF6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2191,9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808,2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651,4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156,8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156,8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156,8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137E1E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Создание условий для массового отдыха жителей поселения и организация </w:t>
            </w:r>
            <w:r w:rsidRPr="00F839B7">
              <w:rPr>
                <w:sz w:val="22"/>
                <w:szCs w:val="22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27,2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27,2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37,6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37,6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073DF6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>
              <w:rPr>
                <w:sz w:val="22"/>
                <w:szCs w:val="22"/>
              </w:rPr>
              <w:t>4</w:t>
            </w:r>
            <w:r w:rsidRPr="00F839B7">
              <w:rPr>
                <w:sz w:val="22"/>
                <w:szCs w:val="22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073DF6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2"/>
                <w:szCs w:val="22"/>
              </w:rPr>
              <w:t>4</w:t>
            </w:r>
            <w:r w:rsidRPr="00F839B7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09 1 01 </w:t>
            </w:r>
            <w:r w:rsidRPr="00073DF6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09 1 01 </w:t>
            </w:r>
            <w:r w:rsidRPr="00073DF6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3336,8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490,9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86,0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  <w:highlight w:val="yellow"/>
              </w:rPr>
            </w:pPr>
            <w:r w:rsidRPr="00F839B7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3 182,8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F839B7">
              <w:rPr>
                <w:sz w:val="22"/>
                <w:szCs w:val="22"/>
              </w:rPr>
              <w:t>культурно-досуговый</w:t>
            </w:r>
            <w:proofErr w:type="spellEnd"/>
            <w:r w:rsidRPr="00F839B7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2551,9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2551,9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</w:t>
            </w:r>
            <w:r w:rsidRPr="00073D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2527,0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630,9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630,9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588,5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35,4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  <w:highlight w:val="yellow"/>
              </w:rPr>
            </w:pPr>
            <w:r w:rsidRPr="00073DF6">
              <w:rPr>
                <w:sz w:val="22"/>
                <w:szCs w:val="22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  <w:r w:rsidRPr="00073DF6">
              <w:rPr>
                <w:sz w:val="22"/>
                <w:szCs w:val="22"/>
                <w:lang w:val="en-US"/>
              </w:rPr>
              <w:t xml:space="preserve"> 1 01 </w:t>
            </w:r>
            <w:r w:rsidRPr="00073DF6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  <w:r w:rsidRPr="00073DF6">
              <w:rPr>
                <w:sz w:val="22"/>
                <w:szCs w:val="22"/>
                <w:lang w:val="en-US"/>
              </w:rPr>
              <w:t xml:space="preserve"> 1 01 </w:t>
            </w:r>
            <w:r w:rsidRPr="00073DF6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F87BD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highlight w:val="green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607700" w:rsidRPr="009F7F5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lastRenderedPageBreak/>
        <w:t xml:space="preserve">ПРИЛОЖЕНИЕ </w:t>
      </w:r>
      <w:r w:rsidR="00607700" w:rsidRPr="009F7F5C">
        <w:rPr>
          <w:i w:val="0"/>
          <w:sz w:val="28"/>
          <w:szCs w:val="28"/>
        </w:rPr>
        <w:t>9</w:t>
      </w:r>
    </w:p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решением Совета 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 xml:space="preserve">сельского поселения Новопокровского района 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5103A6">
        <w:t>_______________________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4D554F">
        <w:rPr>
          <w:b/>
        </w:rPr>
        <w:t>1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4238C1" w:rsidP="004D55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="00607700" w:rsidRPr="00F14142">
              <w:rPr>
                <w:sz w:val="24"/>
                <w:szCs w:val="24"/>
              </w:rPr>
              <w:t>00</w:t>
            </w:r>
            <w:proofErr w:type="spellEnd"/>
            <w:r w:rsidR="00607700"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D554F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238C1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4D554F"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4D554F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D554F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431,5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2B74FC" w:rsidRDefault="002B74FC" w:rsidP="00607700"/>
    <w:p w:rsidR="00607700" w:rsidRDefault="00607700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607700">
        <w:rPr>
          <w:i w:val="0"/>
          <w:sz w:val="28"/>
          <w:szCs w:val="28"/>
        </w:rPr>
        <w:t>10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  <w:r w:rsidR="00C07ED9">
        <w:t xml:space="preserve"> 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 xml:space="preserve">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5103A6">
        <w:t>______________________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 xml:space="preserve">Объем межбюджетных трансфертов, предоставляемых </w:t>
      </w:r>
      <w:r w:rsidR="00E26EDA">
        <w:rPr>
          <w:b/>
          <w:szCs w:val="28"/>
        </w:rPr>
        <w:t>другим бюджетам бюджетной системы Российской Федерации,</w:t>
      </w:r>
      <w:r w:rsidR="00D51808">
        <w:rPr>
          <w:b/>
          <w:szCs w:val="28"/>
        </w:rPr>
        <w:t xml:space="preserve"> </w:t>
      </w:r>
      <w:r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F3366F">
        <w:rPr>
          <w:b/>
          <w:szCs w:val="28"/>
        </w:rPr>
        <w:t>1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C14">
        <w:tab/>
      </w:r>
      <w:r w:rsidR="00E61C14">
        <w:tab/>
      </w:r>
      <w:r w:rsidRPr="00BA0359">
        <w:rPr>
          <w:sz w:val="26"/>
          <w:szCs w:val="26"/>
        </w:rPr>
        <w:t xml:space="preserve"> (тыс. рублей)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E26EDA" w:rsidP="006077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525D23" w:rsidRDefault="00F3366F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38,3</w:t>
            </w: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Pr="00D51808" w:rsidRDefault="00F3366F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38,3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>
        <w:t xml:space="preserve">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BE0E50" w:rsidRDefault="00BE0E50" w:rsidP="00BE0E50"/>
    <w:p w:rsidR="00D51808" w:rsidRPr="0050713C" w:rsidRDefault="00244E8C" w:rsidP="00BE0E50">
      <w:pPr>
        <w:ind w:firstLine="4820"/>
      </w:pPr>
      <w:r>
        <w:lastRenderedPageBreak/>
        <w:t>ПРИЛОЖЕНИЕ</w:t>
      </w:r>
      <w:r w:rsidR="00D51808">
        <w:t xml:space="preserve"> 11</w:t>
      </w: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5103A6">
        <w:t>_________________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 w:rsidR="00BE0E50">
        <w:rPr>
          <w:b/>
          <w:szCs w:val="28"/>
        </w:rPr>
        <w:t>2</w:t>
      </w:r>
      <w:r w:rsidR="00F11F0D">
        <w:rPr>
          <w:b/>
          <w:szCs w:val="28"/>
        </w:rPr>
        <w:t>1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BE0E50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2062EA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4 714,4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D64B3A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1 676,1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F11F0D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1 579,5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F11F0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3038,3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8B6756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4 714,4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1189,8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C7354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Pr="00C8582D">
        <w:rPr>
          <w:szCs w:val="28"/>
        </w:rPr>
        <w:t>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77204" w:rsidRDefault="00E77204" w:rsidP="00607700"/>
    <w:p w:rsidR="00E77204" w:rsidRDefault="00E77204" w:rsidP="00607700"/>
    <w:p w:rsidR="00E77204" w:rsidRDefault="00E77204" w:rsidP="00607700"/>
    <w:p w:rsidR="00D51808" w:rsidRPr="0050713C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12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Покровского сельского поселения Новопокровского района 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5103A6">
        <w:t>_____________________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 w:rsidR="00375CBE">
        <w:rPr>
          <w:b/>
        </w:rPr>
        <w:t>2</w:t>
      </w:r>
      <w:r w:rsidR="00C57BE9">
        <w:rPr>
          <w:b/>
        </w:rPr>
        <w:t>1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26EDA" w:rsidRDefault="00543038" w:rsidP="0092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C57BE9"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26EDA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26EDA" w:rsidRDefault="00543038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C57BE9"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E06338" w:rsidRDefault="00920409" w:rsidP="00920409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920409" w:rsidRDefault="00543038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C57BE9"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Default="00543038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C57BE9"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375CBE">
        <w:tab/>
      </w:r>
      <w:r>
        <w:t xml:space="preserve">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Pr="0050713C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D41518">
        <w:rPr>
          <w:i w:val="0"/>
          <w:sz w:val="28"/>
          <w:szCs w:val="28"/>
        </w:rPr>
        <w:t>1</w:t>
      </w:r>
      <w:r w:rsidR="009150CC">
        <w:rPr>
          <w:i w:val="0"/>
          <w:sz w:val="28"/>
          <w:szCs w:val="28"/>
        </w:rPr>
        <w:t>3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 xml:space="preserve">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5103A6">
        <w:t>___________________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</w:t>
      </w:r>
      <w:r w:rsidR="007266C8">
        <w:rPr>
          <w:b/>
        </w:rPr>
        <w:t>2</w:t>
      </w:r>
      <w:r w:rsidR="00F158E1">
        <w:rPr>
          <w:b/>
        </w:rPr>
        <w:t>1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F158E1">
        <w:t>1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6C8">
        <w:tab/>
      </w:r>
      <w:r w:rsidR="007266C8">
        <w:tab/>
      </w:r>
      <w:r w:rsidR="007266C8">
        <w:tab/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>
        <w:t>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2A34">
      <w:headerReference w:type="default" r:id="rId9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71" w:rsidRDefault="003F6F71" w:rsidP="00EF7037">
      <w:r>
        <w:separator/>
      </w:r>
    </w:p>
  </w:endnote>
  <w:endnote w:type="continuationSeparator" w:id="0">
    <w:p w:rsidR="003F6F71" w:rsidRDefault="003F6F71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71" w:rsidRDefault="003F6F71" w:rsidP="00EF7037">
      <w:r>
        <w:separator/>
      </w:r>
    </w:p>
  </w:footnote>
  <w:footnote w:type="continuationSeparator" w:id="0">
    <w:p w:rsidR="003F6F71" w:rsidRDefault="003F6F71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E37E23" w:rsidRDefault="00B7010A">
        <w:pPr>
          <w:pStyle w:val="a8"/>
          <w:jc w:val="center"/>
        </w:pPr>
        <w:fldSimple w:instr=" PAGE   \* MERGEFORMAT ">
          <w:r w:rsidR="005103A6">
            <w:rPr>
              <w:noProof/>
            </w:rPr>
            <w:t>46</w:t>
          </w:r>
        </w:fldSimple>
      </w:p>
    </w:sdtContent>
  </w:sdt>
  <w:p w:rsidR="00E37E23" w:rsidRDefault="00E37E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1BEC"/>
    <w:rsid w:val="000135BB"/>
    <w:rsid w:val="00016AD1"/>
    <w:rsid w:val="00020AAD"/>
    <w:rsid w:val="00022B3E"/>
    <w:rsid w:val="000246F1"/>
    <w:rsid w:val="00037AF7"/>
    <w:rsid w:val="00044E54"/>
    <w:rsid w:val="0004513A"/>
    <w:rsid w:val="00066BAD"/>
    <w:rsid w:val="00073DF6"/>
    <w:rsid w:val="000745F9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E0B9A"/>
    <w:rsid w:val="001E13DA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3AD5"/>
    <w:rsid w:val="00274B09"/>
    <w:rsid w:val="00281666"/>
    <w:rsid w:val="0028264F"/>
    <w:rsid w:val="00283B38"/>
    <w:rsid w:val="00284F8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7C1"/>
    <w:rsid w:val="002D4EE2"/>
    <w:rsid w:val="002D4FA7"/>
    <w:rsid w:val="002D722F"/>
    <w:rsid w:val="002E05D9"/>
    <w:rsid w:val="002E291F"/>
    <w:rsid w:val="002F1C58"/>
    <w:rsid w:val="002F42A2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4774"/>
    <w:rsid w:val="00336BEA"/>
    <w:rsid w:val="003401E0"/>
    <w:rsid w:val="003460B3"/>
    <w:rsid w:val="00351616"/>
    <w:rsid w:val="00354C49"/>
    <w:rsid w:val="0035631E"/>
    <w:rsid w:val="00356495"/>
    <w:rsid w:val="0035707E"/>
    <w:rsid w:val="00360550"/>
    <w:rsid w:val="0036140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A2B70"/>
    <w:rsid w:val="003A7D18"/>
    <w:rsid w:val="003B0B29"/>
    <w:rsid w:val="003B4330"/>
    <w:rsid w:val="003B7E68"/>
    <w:rsid w:val="003C1E8A"/>
    <w:rsid w:val="003C27AF"/>
    <w:rsid w:val="003C4B76"/>
    <w:rsid w:val="003C5915"/>
    <w:rsid w:val="003C7FEB"/>
    <w:rsid w:val="003D2E42"/>
    <w:rsid w:val="003D532C"/>
    <w:rsid w:val="003E3044"/>
    <w:rsid w:val="003E5431"/>
    <w:rsid w:val="003E6C53"/>
    <w:rsid w:val="003E7D29"/>
    <w:rsid w:val="003E7F48"/>
    <w:rsid w:val="003F28B2"/>
    <w:rsid w:val="003F3649"/>
    <w:rsid w:val="003F6F71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3A6"/>
    <w:rsid w:val="00510787"/>
    <w:rsid w:val="00513D0F"/>
    <w:rsid w:val="005158CD"/>
    <w:rsid w:val="005164E9"/>
    <w:rsid w:val="005205B6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64F0"/>
    <w:rsid w:val="005B0D75"/>
    <w:rsid w:val="005C1F3F"/>
    <w:rsid w:val="005C2FE8"/>
    <w:rsid w:val="005C5188"/>
    <w:rsid w:val="005D2ACF"/>
    <w:rsid w:val="005D65C7"/>
    <w:rsid w:val="005D6F8F"/>
    <w:rsid w:val="005E154F"/>
    <w:rsid w:val="005E288E"/>
    <w:rsid w:val="006003CA"/>
    <w:rsid w:val="0060448A"/>
    <w:rsid w:val="00607700"/>
    <w:rsid w:val="00611EAF"/>
    <w:rsid w:val="00613340"/>
    <w:rsid w:val="00616BCC"/>
    <w:rsid w:val="006219E8"/>
    <w:rsid w:val="00621A07"/>
    <w:rsid w:val="00622D67"/>
    <w:rsid w:val="00626246"/>
    <w:rsid w:val="00632C74"/>
    <w:rsid w:val="00641E6B"/>
    <w:rsid w:val="00641FB4"/>
    <w:rsid w:val="00642A27"/>
    <w:rsid w:val="0064484F"/>
    <w:rsid w:val="00647B38"/>
    <w:rsid w:val="006559B5"/>
    <w:rsid w:val="00662399"/>
    <w:rsid w:val="00662B48"/>
    <w:rsid w:val="00675147"/>
    <w:rsid w:val="00676E01"/>
    <w:rsid w:val="006808A3"/>
    <w:rsid w:val="00683B34"/>
    <w:rsid w:val="00684630"/>
    <w:rsid w:val="00695632"/>
    <w:rsid w:val="00695D50"/>
    <w:rsid w:val="0069706B"/>
    <w:rsid w:val="00697C1F"/>
    <w:rsid w:val="006A07EB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7869"/>
    <w:rsid w:val="006F6807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76ED"/>
    <w:rsid w:val="00801286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AC7"/>
    <w:rsid w:val="009B7281"/>
    <w:rsid w:val="009C1733"/>
    <w:rsid w:val="009C777E"/>
    <w:rsid w:val="009C7D00"/>
    <w:rsid w:val="009D08EF"/>
    <w:rsid w:val="009E335B"/>
    <w:rsid w:val="009E37A4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33A26"/>
    <w:rsid w:val="00A35497"/>
    <w:rsid w:val="00A35A3C"/>
    <w:rsid w:val="00A5068C"/>
    <w:rsid w:val="00A57623"/>
    <w:rsid w:val="00A65C76"/>
    <w:rsid w:val="00A707C0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DEF"/>
    <w:rsid w:val="00AC0789"/>
    <w:rsid w:val="00AC3B26"/>
    <w:rsid w:val="00AD0031"/>
    <w:rsid w:val="00AD5C97"/>
    <w:rsid w:val="00AE5986"/>
    <w:rsid w:val="00AE7091"/>
    <w:rsid w:val="00AE747C"/>
    <w:rsid w:val="00AF1AA8"/>
    <w:rsid w:val="00AF4E5D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10A"/>
    <w:rsid w:val="00B7026F"/>
    <w:rsid w:val="00B70688"/>
    <w:rsid w:val="00B71FC2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7ED9"/>
    <w:rsid w:val="00C12C50"/>
    <w:rsid w:val="00C30C75"/>
    <w:rsid w:val="00C32ECF"/>
    <w:rsid w:val="00C35FDD"/>
    <w:rsid w:val="00C37AA0"/>
    <w:rsid w:val="00C410A8"/>
    <w:rsid w:val="00C412A0"/>
    <w:rsid w:val="00C446E8"/>
    <w:rsid w:val="00C45D48"/>
    <w:rsid w:val="00C47A55"/>
    <w:rsid w:val="00C50C2B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36DE"/>
    <w:rsid w:val="00CE7797"/>
    <w:rsid w:val="00CF406E"/>
    <w:rsid w:val="00D03442"/>
    <w:rsid w:val="00D05678"/>
    <w:rsid w:val="00D07A13"/>
    <w:rsid w:val="00D148EA"/>
    <w:rsid w:val="00D14ECF"/>
    <w:rsid w:val="00D159EA"/>
    <w:rsid w:val="00D161F2"/>
    <w:rsid w:val="00D1703E"/>
    <w:rsid w:val="00D25EDE"/>
    <w:rsid w:val="00D27711"/>
    <w:rsid w:val="00D27A11"/>
    <w:rsid w:val="00D27BD8"/>
    <w:rsid w:val="00D320F1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547A5"/>
    <w:rsid w:val="00D61D5B"/>
    <w:rsid w:val="00D64B3A"/>
    <w:rsid w:val="00D71560"/>
    <w:rsid w:val="00D72231"/>
    <w:rsid w:val="00D74781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7D59"/>
    <w:rsid w:val="00DB1F86"/>
    <w:rsid w:val="00DB3931"/>
    <w:rsid w:val="00DC1EA2"/>
    <w:rsid w:val="00DC445D"/>
    <w:rsid w:val="00DC5D2E"/>
    <w:rsid w:val="00DD2846"/>
    <w:rsid w:val="00DD4FBF"/>
    <w:rsid w:val="00DE0892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6C92"/>
    <w:rsid w:val="00EA40E5"/>
    <w:rsid w:val="00EA4E19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3180C"/>
    <w:rsid w:val="00F3366F"/>
    <w:rsid w:val="00F36974"/>
    <w:rsid w:val="00F4238B"/>
    <w:rsid w:val="00F47898"/>
    <w:rsid w:val="00F47AD1"/>
    <w:rsid w:val="00F552AE"/>
    <w:rsid w:val="00F56A2F"/>
    <w:rsid w:val="00F608E8"/>
    <w:rsid w:val="00F6116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A1A1A"/>
    <w:rsid w:val="00FA39B8"/>
    <w:rsid w:val="00FB08FC"/>
    <w:rsid w:val="00FB0A55"/>
    <w:rsid w:val="00FB54F2"/>
    <w:rsid w:val="00FB6CD0"/>
    <w:rsid w:val="00FB78A8"/>
    <w:rsid w:val="00FC04E7"/>
    <w:rsid w:val="00FD0E6D"/>
    <w:rsid w:val="00FD150A"/>
    <w:rsid w:val="00FD170C"/>
    <w:rsid w:val="00FD4496"/>
    <w:rsid w:val="00FD4700"/>
    <w:rsid w:val="00FD6BBD"/>
    <w:rsid w:val="00FD72BD"/>
    <w:rsid w:val="00FE404D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F398-6129-4E49-88F1-920F971B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12848</Words>
  <Characters>73240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2020-12-11T05:50:00Z</cp:lastPrinted>
  <dcterms:created xsi:type="dcterms:W3CDTF">2021-01-18T10:00:00Z</dcterms:created>
  <dcterms:modified xsi:type="dcterms:W3CDTF">2021-01-18T10:00:00Z</dcterms:modified>
</cp:coreProperties>
</file>